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D9022C" w:rsidR="00EA7DAC" w:rsidP="6EC8BD4C" w:rsidRDefault="005E7168" w14:paraId="00000002" w14:textId="2ECEF59C">
      <w:pPr>
        <w:pStyle w:val="Normal0"/>
        <w:spacing w:after="434" w:line="259" w:lineRule="auto"/>
        <w:ind w:left="0" w:firstLine="0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331D3F" wp14:editId="07777777">
            <wp:simplePos x="0" y="0"/>
            <wp:positionH relativeFrom="column">
              <wp:posOffset>4686300</wp:posOffset>
            </wp:positionH>
            <wp:positionV relativeFrom="paragraph">
              <wp:posOffset>88438</wp:posOffset>
            </wp:positionV>
            <wp:extent cx="1160145" cy="521914"/>
            <wp:effectExtent l="0" t="0" r="0" b="0"/>
            <wp:wrapSquare wrapText="bothSides" distT="0" distB="0" distL="114300" distR="11430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521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6EC8BD4C" w:rsidR="00D9022C">
        <w:rPr>
          <w:b/>
          <w:bCs/>
        </w:rPr>
        <w:t xml:space="preserve">The Bikeability Trust </w:t>
      </w:r>
      <w:r w:rsidRPr="6EC8BD4C" w:rsidR="5AEDA826">
        <w:rPr>
          <w:b/>
          <w:bCs/>
        </w:rPr>
        <w:t>Get Cycling in Schools</w:t>
      </w:r>
      <w:r w:rsidRPr="6EC8BD4C" w:rsidR="009A1C32">
        <w:rPr>
          <w:b/>
          <w:bCs/>
        </w:rPr>
        <w:t xml:space="preserve"> </w:t>
      </w:r>
      <w:r w:rsidR="00133F00">
        <w:rPr>
          <w:b/>
          <w:bCs/>
        </w:rPr>
        <w:t>Giveaway</w:t>
      </w:r>
      <w:r w:rsidRPr="6EC8BD4C" w:rsidR="009A1C32">
        <w:rPr>
          <w:b/>
          <w:bCs/>
        </w:rPr>
        <w:t xml:space="preserve"> 202</w:t>
      </w:r>
      <w:r w:rsidRPr="6EC8BD4C" w:rsidR="5BAAB4D6">
        <w:rPr>
          <w:b/>
          <w:bCs/>
        </w:rPr>
        <w:t>4</w:t>
      </w:r>
      <w:r w:rsidR="009A1C32">
        <w:rPr>
          <w:b/>
        </w:rPr>
        <w:br/>
      </w:r>
      <w:r w:rsidRPr="6EC8BD4C">
        <w:rPr>
          <w:b/>
          <w:bCs/>
        </w:rPr>
        <w:t>Terms &amp; Conditions</w:t>
      </w:r>
      <w:r w:rsidRPr="6EC8BD4C" w:rsidR="652CAD39">
        <w:rPr>
          <w:b/>
          <w:bCs/>
        </w:rPr>
        <w:t xml:space="preserve"> (updated </w:t>
      </w:r>
      <w:r w:rsidR="00387600">
        <w:rPr>
          <w:b/>
          <w:bCs/>
        </w:rPr>
        <w:t>November</w:t>
      </w:r>
      <w:r w:rsidRPr="6EC8BD4C" w:rsidR="49520C00">
        <w:rPr>
          <w:b/>
          <w:bCs/>
        </w:rPr>
        <w:t xml:space="preserve"> 2024</w:t>
      </w:r>
      <w:r w:rsidRPr="6EC8BD4C" w:rsidR="652CAD39">
        <w:rPr>
          <w:b/>
          <w:bCs/>
        </w:rPr>
        <w:t>)</w:t>
      </w:r>
    </w:p>
    <w:p w:rsidR="00EA7DAC" w:rsidRDefault="005E7168" w14:paraId="00000003" w14:textId="54B12974">
      <w:pPr>
        <w:pStyle w:val="Normal0"/>
        <w:numPr>
          <w:ilvl w:val="0"/>
          <w:numId w:val="2"/>
        </w:numPr>
        <w:spacing w:after="195" w:line="259" w:lineRule="auto"/>
        <w:ind w:left="705" w:hanging="360"/>
      </w:pPr>
      <w:r>
        <w:t xml:space="preserve">By entering the </w:t>
      </w:r>
      <w:r w:rsidR="00925A63">
        <w:t>giveaway</w:t>
      </w:r>
      <w:r>
        <w:t xml:space="preserve"> you are agreeing to these terms and conditions. </w:t>
      </w:r>
    </w:p>
    <w:p w:rsidR="00EA7DAC" w:rsidRDefault="005E7168" w14:paraId="00000004" w14:textId="2576DDB6">
      <w:pPr>
        <w:pStyle w:val="Normal0"/>
        <w:numPr>
          <w:ilvl w:val="0"/>
          <w:numId w:val="2"/>
        </w:numPr>
        <w:ind w:left="705" w:hanging="360"/>
        <w:rPr/>
      </w:pPr>
      <w:r w:rsidR="005E7168">
        <w:rPr/>
        <w:t xml:space="preserve">The </w:t>
      </w:r>
      <w:r w:rsidR="00133F00">
        <w:rPr/>
        <w:t>giveaway</w:t>
      </w:r>
      <w:r w:rsidR="005E7168">
        <w:rPr/>
        <w:t xml:space="preserve"> is being run by </w:t>
      </w:r>
      <w:r w:rsidR="72D2902B">
        <w:rPr/>
        <w:t>T</w:t>
      </w:r>
      <w:r w:rsidR="005E7168">
        <w:rPr/>
        <w:t>he Bikeability Trust</w:t>
      </w:r>
      <w:r w:rsidR="00A10896">
        <w:rPr/>
        <w:t>.</w:t>
      </w:r>
    </w:p>
    <w:p w:rsidR="47F30A1D" w:rsidP="1E1FBB7F" w:rsidRDefault="47F30A1D" w14:paraId="5AB28AD2" w14:textId="6CA0442C">
      <w:pPr>
        <w:pStyle w:val="Normal0"/>
        <w:numPr>
          <w:ilvl w:val="0"/>
          <w:numId w:val="2"/>
        </w:numPr>
        <w:ind w:left="705" w:hanging="360"/>
        <w:rPr>
          <w:color w:val="000000" w:themeColor="text1"/>
        </w:rPr>
      </w:pPr>
      <w:r w:rsidRPr="33BC17C7">
        <w:rPr>
          <w:color w:val="000000" w:themeColor="text1"/>
        </w:rPr>
        <w:t xml:space="preserve">The prize is </w:t>
      </w:r>
      <w:r w:rsidR="005A42B0">
        <w:rPr>
          <w:color w:val="000000" w:themeColor="text1"/>
        </w:rPr>
        <w:t>donated by Bike Club</w:t>
      </w:r>
      <w:r w:rsidRPr="33BC17C7">
        <w:rPr>
          <w:color w:val="000000" w:themeColor="text1"/>
        </w:rPr>
        <w:t>.</w:t>
      </w:r>
    </w:p>
    <w:p w:rsidR="00EA7DAC" w:rsidP="00CD1357" w:rsidRDefault="005E7168" w14:paraId="00000005" w14:textId="0DC79FB2">
      <w:pPr>
        <w:pStyle w:val="Normal0"/>
        <w:ind w:left="345" w:firstLine="0"/>
      </w:pPr>
      <w:r>
        <w:rPr>
          <w:b/>
          <w:u w:val="single"/>
        </w:rPr>
        <w:t xml:space="preserve">Eligibility </w:t>
      </w:r>
      <w:r w:rsidR="009A1C32">
        <w:rPr>
          <w:b/>
          <w:u w:val="single"/>
        </w:rPr>
        <w:t xml:space="preserve">and how </w:t>
      </w:r>
      <w:r>
        <w:rPr>
          <w:b/>
          <w:u w:val="single"/>
        </w:rPr>
        <w:t>to enter</w:t>
      </w:r>
      <w:r>
        <w:rPr>
          <w:b/>
        </w:rPr>
        <w:t xml:space="preserve"> </w:t>
      </w:r>
    </w:p>
    <w:p w:rsidR="009A1C32" w:rsidP="005A39D8" w:rsidRDefault="47D77B25" w14:paraId="446B27EA" w14:textId="5A29610A">
      <w:pPr>
        <w:pStyle w:val="Normal0"/>
        <w:numPr>
          <w:ilvl w:val="0"/>
          <w:numId w:val="2"/>
        </w:numPr>
        <w:ind w:left="705" w:hanging="360"/>
      </w:pPr>
      <w:r>
        <w:t xml:space="preserve">The </w:t>
      </w:r>
      <w:r w:rsidR="005038A0">
        <w:t>giveaway</w:t>
      </w:r>
      <w:r>
        <w:t xml:space="preserve"> is open to </w:t>
      </w:r>
      <w:r w:rsidR="009A1C32">
        <w:t>Get Cycling leads who</w:t>
      </w:r>
      <w:r w:rsidR="005A39D8">
        <w:t>:</w:t>
      </w:r>
      <w:r w:rsidR="00FC2FE9">
        <w:t xml:space="preserve"> </w:t>
      </w:r>
    </w:p>
    <w:p w:rsidR="005A39D8" w:rsidP="005A39D8" w:rsidRDefault="005A39D8" w14:paraId="69968039" w14:textId="2F2CE437">
      <w:pPr>
        <w:pStyle w:val="Normal0"/>
        <w:numPr>
          <w:ilvl w:val="1"/>
          <w:numId w:val="2"/>
        </w:numPr>
      </w:pPr>
      <w:r>
        <w:t>C</w:t>
      </w:r>
      <w:r>
        <w:t xml:space="preserve">reate a Get Cycling lead account on our Link system </w:t>
      </w:r>
    </w:p>
    <w:p w:rsidR="00EA7DAC" w:rsidP="005A39D8" w:rsidRDefault="009A1C32" w14:paraId="00000006" w14:textId="2EE65B38">
      <w:pPr>
        <w:pStyle w:val="Normal0"/>
        <w:numPr>
          <w:ilvl w:val="1"/>
          <w:numId w:val="2"/>
        </w:numPr>
      </w:pPr>
      <w:r>
        <w:t>Record the completion of the module on Link</w:t>
      </w:r>
      <w:r w:rsidR="47D77B25">
        <w:t xml:space="preserve">  </w:t>
      </w:r>
    </w:p>
    <w:p w:rsidR="00EA7DAC" w:rsidRDefault="009A1C32" w14:paraId="00000007" w14:textId="69D8A503">
      <w:pPr>
        <w:pStyle w:val="Normal0"/>
        <w:numPr>
          <w:ilvl w:val="0"/>
          <w:numId w:val="2"/>
        </w:numPr>
        <w:ind w:left="705" w:hanging="360"/>
        <w:rPr/>
      </w:pPr>
      <w:r w:rsidR="009A1C32">
        <w:rPr/>
        <w:t>By doing the above between</w:t>
      </w:r>
      <w:r w:rsidR="0003281D">
        <w:rPr/>
        <w:t xml:space="preserve"> </w:t>
      </w:r>
      <w:r w:rsidR="000B5B42">
        <w:rPr/>
        <w:t xml:space="preserve">18 </w:t>
      </w:r>
      <w:r w:rsidR="0003281D">
        <w:rPr/>
        <w:t xml:space="preserve">November </w:t>
      </w:r>
      <w:r w:rsidR="009A1C32">
        <w:rPr/>
        <w:t>202</w:t>
      </w:r>
      <w:r w:rsidR="5152DD29">
        <w:rPr/>
        <w:t>4</w:t>
      </w:r>
      <w:r w:rsidR="009A1C32">
        <w:rPr/>
        <w:t xml:space="preserve"> and </w:t>
      </w:r>
      <w:r w:rsidR="32EFE29F">
        <w:rPr/>
        <w:t>3</w:t>
      </w:r>
      <w:r w:rsidR="009A1C32">
        <w:rPr/>
        <w:t xml:space="preserve">1 </w:t>
      </w:r>
      <w:r w:rsidR="25468642">
        <w:rPr/>
        <w:t>January</w:t>
      </w:r>
      <w:r w:rsidR="009A1C32">
        <w:rPr/>
        <w:t xml:space="preserve"> 202</w:t>
      </w:r>
      <w:r w:rsidR="17DA76D4">
        <w:rPr/>
        <w:t>4</w:t>
      </w:r>
      <w:r w:rsidR="009A1C32">
        <w:rPr/>
        <w:t>, you will be automatically entered into the</w:t>
      </w:r>
      <w:r w:rsidR="00133F00">
        <w:rPr/>
        <w:t xml:space="preserve"> giveaway</w:t>
      </w:r>
      <w:r w:rsidR="009A1C32">
        <w:rPr/>
        <w:t xml:space="preserve"> to win the prize</w:t>
      </w:r>
      <w:r w:rsidR="000175B4">
        <w:rPr/>
        <w:t xml:space="preserve"> for your school</w:t>
      </w:r>
      <w:r w:rsidR="009A1C32">
        <w:rPr/>
        <w:t>.</w:t>
      </w:r>
      <w:r w:rsidR="005E7168">
        <w:rPr/>
        <w:t xml:space="preserve"> </w:t>
      </w:r>
    </w:p>
    <w:p w:rsidR="00EA7DAC" w:rsidRDefault="005E7168" w14:paraId="00000008" w14:textId="56681318">
      <w:pPr>
        <w:pStyle w:val="Normal0"/>
        <w:numPr>
          <w:ilvl w:val="0"/>
          <w:numId w:val="2"/>
        </w:numPr>
        <w:spacing w:after="192" w:line="259" w:lineRule="auto"/>
        <w:ind w:left="705" w:hanging="360"/>
        <w:rPr/>
      </w:pPr>
      <w:r w:rsidR="60E3B052">
        <w:rPr/>
        <w:t>You will receive one entry per module logged by your Get Cycling Lead</w:t>
      </w:r>
      <w:r w:rsidR="68213F4F">
        <w:rPr/>
        <w:t xml:space="preserve">, </w:t>
      </w:r>
      <w:r w:rsidR="60E3B052">
        <w:rPr/>
        <w:t xml:space="preserve">the more data you log the more entries you will gain. </w:t>
      </w:r>
      <w:r w:rsidR="009A1C32">
        <w:rPr/>
        <w:t xml:space="preserve"> </w:t>
      </w:r>
      <w:r w:rsidR="319348D7">
        <w:rPr/>
        <w:t xml:space="preserve">Schools can only win one fleet of balance bikes and helmets. </w:t>
      </w:r>
    </w:p>
    <w:p w:rsidR="00EA7DAC" w:rsidRDefault="005E7168" w14:paraId="00000009" w14:textId="5EEF7CA7">
      <w:pPr>
        <w:pStyle w:val="Normal0"/>
        <w:numPr>
          <w:ilvl w:val="0"/>
          <w:numId w:val="2"/>
        </w:numPr>
        <w:ind w:left="705" w:hanging="360"/>
      </w:pPr>
      <w:r>
        <w:t>The</w:t>
      </w:r>
      <w:r w:rsidR="009A1C32">
        <w:t xml:space="preserve">re is no cost to </w:t>
      </w:r>
      <w:r>
        <w:t xml:space="preserve">enter. </w:t>
      </w:r>
    </w:p>
    <w:p w:rsidR="00EA7DAC" w:rsidP="00CD1357" w:rsidRDefault="005E7168" w14:paraId="00000014" w14:textId="4E4C29DF">
      <w:pPr>
        <w:pStyle w:val="Normal0"/>
        <w:spacing w:after="81"/>
        <w:ind w:left="345" w:firstLine="0"/>
      </w:pPr>
      <w:r w:rsidRPr="27D1DF36" w:rsidR="005E7168">
        <w:rPr>
          <w:b w:val="1"/>
          <w:bCs w:val="1"/>
          <w:u w:val="single"/>
        </w:rPr>
        <w:t>The prize</w:t>
      </w:r>
      <w:r w:rsidRPr="27D1DF36" w:rsidR="005E7168">
        <w:rPr>
          <w:b w:val="1"/>
          <w:bCs w:val="1"/>
        </w:rPr>
        <w:t xml:space="preserve"> </w:t>
      </w:r>
    </w:p>
    <w:p w:rsidR="1BB67453" w:rsidP="27D1DF36" w:rsidRDefault="1BB67453" w14:paraId="22018FE7" w14:textId="07FB4834">
      <w:pPr>
        <w:pStyle w:val="Normal0"/>
        <w:numPr>
          <w:ilvl w:val="0"/>
          <w:numId w:val="2"/>
        </w:numPr>
        <w:spacing w:after="193" w:line="259" w:lineRule="auto"/>
        <w:ind w:left="705" w:hanging="360"/>
        <w:rPr/>
      </w:pPr>
      <w:r w:rsidR="1BB67453">
        <w:rPr/>
        <w:t xml:space="preserve">We have 50 sets of balance bikes and helmets to give </w:t>
      </w:r>
      <w:r w:rsidR="4DBDD5F6">
        <w:rPr/>
        <w:t>away.</w:t>
      </w:r>
    </w:p>
    <w:p w:rsidR="00805BFF" w:rsidP="00EE4A14" w:rsidRDefault="00240F24" w14:paraId="0559BB62" w14:textId="4A2E3E30">
      <w:pPr>
        <w:pStyle w:val="Normal0"/>
        <w:numPr>
          <w:ilvl w:val="0"/>
          <w:numId w:val="2"/>
        </w:numPr>
        <w:spacing w:after="193" w:line="259" w:lineRule="auto"/>
        <w:ind w:left="705" w:hanging="360"/>
        <w:rPr/>
      </w:pPr>
      <w:r w:rsidR="00240F24">
        <w:rPr/>
        <w:t>W</w:t>
      </w:r>
      <w:r w:rsidR="005E7168">
        <w:rPr/>
        <w:t>in</w:t>
      </w:r>
      <w:r w:rsidR="5AFEA2E4">
        <w:rPr/>
        <w:t xml:space="preserve">ning </w:t>
      </w:r>
      <w:r w:rsidR="5AFEA2E4">
        <w:rPr/>
        <w:t>schools</w:t>
      </w:r>
      <w:r w:rsidR="5AFEA2E4">
        <w:rPr/>
        <w:t xml:space="preserve"> w</w:t>
      </w:r>
      <w:r w:rsidR="005E7168">
        <w:rPr/>
        <w:t xml:space="preserve">ill receive a </w:t>
      </w:r>
      <w:r w:rsidR="009A1C32">
        <w:rPr/>
        <w:t xml:space="preserve">set of six children’s </w:t>
      </w:r>
      <w:r w:rsidR="00240F24">
        <w:rPr/>
        <w:t>balance bikes</w:t>
      </w:r>
      <w:r w:rsidR="009A1C32">
        <w:rPr/>
        <w:t xml:space="preserve"> for their school, </w:t>
      </w:r>
      <w:commentRangeStart w:id="0"/>
      <w:r w:rsidR="009A1C32">
        <w:rPr/>
        <w:t>and six helmets.</w:t>
      </w:r>
      <w:commentRangeEnd w:id="0"/>
      <w:r>
        <w:rPr>
          <w:rStyle w:val="CommentReference"/>
        </w:rPr>
        <w:commentReference w:id="0"/>
      </w:r>
    </w:p>
    <w:p w:rsidR="00EA7DAC" w:rsidRDefault="005E7168" w14:paraId="00000016" w14:textId="6EFBB607">
      <w:pPr>
        <w:pStyle w:val="Normal0"/>
        <w:numPr>
          <w:ilvl w:val="0"/>
          <w:numId w:val="2"/>
        </w:numPr>
        <w:spacing w:after="193" w:line="259" w:lineRule="auto"/>
        <w:ind w:left="705" w:hanging="360"/>
      </w:pPr>
      <w:r>
        <w:t>The winner</w:t>
      </w:r>
      <w:r w:rsidR="75499CB6">
        <w:t>s</w:t>
      </w:r>
      <w:r>
        <w:t xml:space="preserve"> will be drawn at random using a random number generator.  </w:t>
      </w:r>
    </w:p>
    <w:p w:rsidR="00EA7DAC" w:rsidRDefault="005E7168" w14:paraId="00000017" w14:textId="33E0F99C">
      <w:pPr>
        <w:pStyle w:val="Normal0"/>
        <w:numPr>
          <w:ilvl w:val="0"/>
          <w:numId w:val="2"/>
        </w:numPr>
        <w:spacing w:after="195" w:line="259" w:lineRule="auto"/>
        <w:ind w:left="705" w:hanging="360"/>
      </w:pPr>
      <w:r>
        <w:t xml:space="preserve">The prize is </w:t>
      </w:r>
      <w:r w:rsidR="00FF47AA">
        <w:t>non-</w:t>
      </w:r>
      <w:r w:rsidR="00EE4A14">
        <w:t xml:space="preserve">exchangeable, </w:t>
      </w:r>
      <w:r w:rsidR="00FF47AA">
        <w:t>non-transferrable and n</w:t>
      </w:r>
      <w:r>
        <w:t xml:space="preserve">o cash alternatives will be offered. </w:t>
      </w:r>
    </w:p>
    <w:p w:rsidR="00EA7DAC" w:rsidRDefault="005E7168" w14:paraId="00000018" w14:textId="77777777">
      <w:pPr>
        <w:pStyle w:val="Normal0"/>
        <w:numPr>
          <w:ilvl w:val="0"/>
          <w:numId w:val="2"/>
        </w:numPr>
        <w:ind w:left="705" w:hanging="360"/>
      </w:pPr>
      <w:r>
        <w:t xml:space="preserve">We reserve the right to substitute prizes with another prize of equal or higher value if circumstances beyond our control make it necessary to do so. </w:t>
      </w:r>
    </w:p>
    <w:p w:rsidR="00EA7DAC" w:rsidRDefault="005E7168" w14:paraId="00000019" w14:textId="77777777">
      <w:pPr>
        <w:pStyle w:val="Normal0"/>
        <w:numPr>
          <w:ilvl w:val="0"/>
          <w:numId w:val="2"/>
        </w:numPr>
        <w:ind w:left="705" w:hanging="360"/>
      </w:pPr>
      <w:r>
        <w:t xml:space="preserve">The winner selection is final and binding and no correspondence will be entered into about it. </w:t>
      </w:r>
    </w:p>
    <w:p w:rsidR="00EA7DAC" w:rsidRDefault="005E7168" w14:paraId="0000001A" w14:textId="6C8A5020">
      <w:pPr>
        <w:pStyle w:val="Normal0"/>
        <w:numPr>
          <w:ilvl w:val="0"/>
          <w:numId w:val="2"/>
        </w:numPr>
        <w:spacing w:after="195" w:line="259" w:lineRule="auto"/>
        <w:ind w:left="705" w:hanging="360"/>
      </w:pPr>
      <w:r>
        <w:t>The winner</w:t>
      </w:r>
      <w:r w:rsidR="0CB6EC94">
        <w:t>s</w:t>
      </w:r>
      <w:r>
        <w:t xml:space="preserve"> will be chosen and contacted via email within </w:t>
      </w:r>
      <w:r w:rsidR="62A35641">
        <w:t>21</w:t>
      </w:r>
      <w:r>
        <w:t xml:space="preserve"> days of the closing date.</w:t>
      </w:r>
    </w:p>
    <w:p w:rsidRPr="00261524" w:rsidR="00261524" w:rsidP="758CB406" w:rsidRDefault="005E7168" w14:paraId="29C0B229" w14:textId="52331215">
      <w:pPr>
        <w:pStyle w:val="Normal0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60" w:firstLine="0"/>
        <w:jc w:val="left"/>
        <w:rPr>
          <w:color w:val="000000" w:themeColor="text1"/>
        </w:rPr>
      </w:pPr>
      <w:r w:rsidR="005E7168">
        <w:rPr/>
        <w:t xml:space="preserve">If the winner does not respond to the messages </w:t>
      </w:r>
      <w:r w:rsidR="005E7168">
        <w:rPr/>
        <w:t>notifying them</w:t>
      </w:r>
      <w:r w:rsidR="005E7168">
        <w:rPr/>
        <w:t xml:space="preserve"> of their win within </w:t>
      </w:r>
      <w:r w:rsidR="358DF4A2">
        <w:rPr/>
        <w:t>14</w:t>
      </w:r>
      <w:r w:rsidR="005E7168">
        <w:rPr/>
        <w:t xml:space="preserve"> days of receipt, they will lose their right to the prize, and </w:t>
      </w:r>
      <w:r w:rsidR="6A9A3A45">
        <w:rPr/>
        <w:t>T</w:t>
      </w:r>
      <w:r w:rsidR="005E7168">
        <w:rPr/>
        <w:t>he Bikeability Trust reserves the right to choose and notify a new winner.</w:t>
      </w:r>
    </w:p>
    <w:p w:rsidRPr="00261524" w:rsidR="00261524" w:rsidP="758CB406" w:rsidRDefault="00261524" w14:paraId="3772EB49" w14:textId="479CFC8F">
      <w:pPr>
        <w:pStyle w:val="Normal0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60" w:firstLine="0"/>
        <w:jc w:val="left"/>
        <w:rPr>
          <w:color w:val="000000" w:themeColor="text1"/>
        </w:rPr>
      </w:pPr>
      <w:r w:rsidRPr="758CB406" w:rsidR="00D75129">
        <w:rPr>
          <w:color w:val="000000" w:themeColor="text1" w:themeTint="FF" w:themeShade="FF"/>
        </w:rPr>
        <w:t xml:space="preserve">Balance bikes </w:t>
      </w:r>
      <w:r w:rsidRPr="758CB406" w:rsidR="00261524">
        <w:rPr>
          <w:color w:val="000000" w:themeColor="text1" w:themeTint="FF" w:themeShade="FF"/>
        </w:rPr>
        <w:t>must be used to deliver the ‘</w:t>
      </w:r>
      <w:r w:rsidRPr="758CB406" w:rsidR="00D75129">
        <w:rPr>
          <w:color w:val="000000" w:themeColor="text1" w:themeTint="FF" w:themeShade="FF"/>
        </w:rPr>
        <w:t>Balance</w:t>
      </w:r>
      <w:r w:rsidRPr="758CB406" w:rsidR="00261524">
        <w:rPr>
          <w:color w:val="000000" w:themeColor="text1" w:themeTint="FF" w:themeShade="FF"/>
        </w:rPr>
        <w:t xml:space="preserve">’ modules. Evidence of this (for example by recording delivery on Link) is expected; if no evidence is provided </w:t>
      </w:r>
      <w:r w:rsidRPr="758CB406" w:rsidR="4200FB60">
        <w:rPr>
          <w:color w:val="000000" w:themeColor="text1" w:themeTint="FF" w:themeShade="FF"/>
        </w:rPr>
        <w:t>T</w:t>
      </w:r>
      <w:r w:rsidRPr="758CB406" w:rsidR="00261524">
        <w:rPr>
          <w:color w:val="000000" w:themeColor="text1" w:themeTint="FF" w:themeShade="FF"/>
        </w:rPr>
        <w:t>he Bikeability Trust reserves the right to reclaim and redistribute the cycles.</w:t>
      </w:r>
    </w:p>
    <w:p w:rsidRPr="00261524" w:rsidR="00261524" w:rsidP="758CB406" w:rsidRDefault="00261524" w14:paraId="0B8E6390" w14:textId="37B246E6">
      <w:pPr>
        <w:pStyle w:val="Normal0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60" w:firstLine="0"/>
        <w:jc w:val="left"/>
        <w:rPr>
          <w:color w:val="000000" w:themeColor="text1"/>
        </w:rPr>
      </w:pPr>
      <w:r w:rsidRPr="758CB406" w:rsidR="00261524">
        <w:rPr>
          <w:color w:val="000000" w:themeColor="text1" w:themeTint="FF" w:themeShade="FF"/>
        </w:rPr>
        <w:t xml:space="preserve">Schools will </w:t>
      </w:r>
      <w:r w:rsidRPr="758CB406" w:rsidR="00261524">
        <w:rPr>
          <w:color w:val="000000" w:themeColor="text1" w:themeTint="FF" w:themeShade="FF"/>
        </w:rPr>
        <w:t>be required</w:t>
      </w:r>
      <w:r w:rsidRPr="758CB406" w:rsidR="00261524">
        <w:rPr>
          <w:color w:val="000000" w:themeColor="text1" w:themeTint="FF" w:themeShade="FF"/>
        </w:rPr>
        <w:t xml:space="preserve"> to store and </w:t>
      </w:r>
      <w:r w:rsidRPr="758CB406" w:rsidR="00261524">
        <w:rPr>
          <w:color w:val="000000" w:themeColor="text1" w:themeTint="FF" w:themeShade="FF"/>
        </w:rPr>
        <w:t>maintain</w:t>
      </w:r>
      <w:r w:rsidRPr="758CB406" w:rsidR="00261524">
        <w:rPr>
          <w:color w:val="000000" w:themeColor="text1" w:themeTint="FF" w:themeShade="FF"/>
        </w:rPr>
        <w:t xml:space="preserve"> the cycles. If schools wish to </w:t>
      </w:r>
      <w:r w:rsidRPr="758CB406" w:rsidR="00261524">
        <w:rPr>
          <w:color w:val="000000" w:themeColor="text1" w:themeTint="FF" w:themeShade="FF"/>
        </w:rPr>
        <w:t>insure</w:t>
      </w:r>
      <w:r w:rsidRPr="758CB406" w:rsidR="00261524">
        <w:rPr>
          <w:color w:val="000000" w:themeColor="text1" w:themeTint="FF" w:themeShade="FF"/>
        </w:rPr>
        <w:t xml:space="preserve"> the cycles this will be their responsibility to arrange and pay for.</w:t>
      </w:r>
    </w:p>
    <w:p w:rsidR="00EA7DAC" w:rsidP="00EB4F72" w:rsidRDefault="005E7168" w14:paraId="0000001C" w14:textId="40C85E08">
      <w:pPr>
        <w:pStyle w:val="heading10"/>
      </w:pPr>
      <w:r>
        <w:lastRenderedPageBreak/>
        <w:t>Receipt of the priz</w:t>
      </w:r>
      <w:r w:rsidR="00EB4F72">
        <w:t>e</w:t>
      </w:r>
      <w:r>
        <w:rPr>
          <w:u w:val="none"/>
        </w:rPr>
        <w:t xml:space="preserve"> </w:t>
      </w:r>
    </w:p>
    <w:p w:rsidR="00CC686B" w:rsidRDefault="00CC686B" w14:paraId="0995519B" w14:textId="6CE09045">
      <w:pPr>
        <w:pStyle w:val="Normal0"/>
        <w:numPr>
          <w:ilvl w:val="0"/>
          <w:numId w:val="3"/>
        </w:numPr>
        <w:ind w:left="705" w:hanging="360"/>
      </w:pPr>
      <w:r>
        <w:t>To claim their prize, the winner must</w:t>
      </w:r>
      <w:r w:rsidR="009A1C32">
        <w:t xml:space="preserve"> confirm delivery details to amy@bikeabilitytrust.org.</w:t>
      </w:r>
    </w:p>
    <w:p w:rsidR="00EA7DAC" w:rsidRDefault="005E7168" w14:paraId="0000001D" w14:textId="06B731D1">
      <w:pPr>
        <w:pStyle w:val="Normal0"/>
        <w:numPr>
          <w:ilvl w:val="0"/>
          <w:numId w:val="3"/>
        </w:numPr>
        <w:ind w:left="705" w:hanging="360"/>
      </w:pPr>
      <w:r>
        <w:t xml:space="preserve">Please allow </w:t>
      </w:r>
      <w:r w:rsidR="4996C640">
        <w:t>30</w:t>
      </w:r>
      <w:r>
        <w:t xml:space="preserve"> days for delivery of the prize or alternative collection or delivery arrangements may be made through mutual agreement. </w:t>
      </w:r>
    </w:p>
    <w:p w:rsidR="00EA7DAC" w:rsidP="00BE7EF5" w:rsidRDefault="005E7168" w14:paraId="0000001E" w14:textId="77777777">
      <w:pPr>
        <w:pStyle w:val="Normal0"/>
        <w:ind w:left="345" w:firstLine="0"/>
      </w:pPr>
      <w:r>
        <w:rPr>
          <w:b/>
          <w:u w:val="single"/>
        </w:rPr>
        <w:t>Data protection and publicity</w:t>
      </w:r>
      <w:r>
        <w:rPr>
          <w:b/>
        </w:rPr>
        <w:t xml:space="preserve"> </w:t>
      </w:r>
    </w:p>
    <w:p w:rsidR="00EA7DAC" w:rsidRDefault="005E7168" w14:paraId="0000001F" w14:textId="3C3BF269">
      <w:pPr>
        <w:pStyle w:val="Normal0"/>
        <w:numPr>
          <w:ilvl w:val="0"/>
          <w:numId w:val="3"/>
        </w:numPr>
        <w:ind w:left="705" w:hanging="360"/>
        <w:rPr/>
      </w:pPr>
      <w:r w:rsidR="005E7168">
        <w:rPr/>
        <w:t xml:space="preserve">You consent to any personal information you provide </w:t>
      </w:r>
      <w:r w:rsidR="009A1C32">
        <w:rPr/>
        <w:t>to Link</w:t>
      </w:r>
      <w:r w:rsidR="005E7168">
        <w:rPr/>
        <w:t xml:space="preserve"> being used by </w:t>
      </w:r>
      <w:r w:rsidR="09338561">
        <w:rPr/>
        <w:t>T</w:t>
      </w:r>
      <w:r w:rsidR="005E7168">
        <w:rPr/>
        <w:t xml:space="preserve">he Bikeability Trust for the purposes of administering the prize draw. </w:t>
      </w:r>
    </w:p>
    <w:p w:rsidR="00EA7DAC" w:rsidP="00CD1357" w:rsidRDefault="005E7168" w14:paraId="00000022" w14:textId="4B88DBB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45"/>
        <w:jc w:val="left"/>
      </w:pPr>
      <w:r>
        <w:t xml:space="preserve">Participants may be asked to take part in publicity activities, but their acceptance is not a requirement of the promotion. </w:t>
      </w:r>
    </w:p>
    <w:p w:rsidR="00EA7DAC" w:rsidP="00BE7EF5" w:rsidRDefault="005E7168" w14:paraId="00000023" w14:textId="77777777">
      <w:pPr>
        <w:pStyle w:val="Normal0"/>
      </w:pPr>
      <w:r>
        <w:rPr>
          <w:b/>
          <w:u w:val="single"/>
        </w:rPr>
        <w:t>Limitation of Liability</w:t>
      </w:r>
      <w:r>
        <w:rPr>
          <w:b/>
        </w:rPr>
        <w:t xml:space="preserve"> </w:t>
      </w:r>
    </w:p>
    <w:p w:rsidR="00EA7DAC" w:rsidRDefault="005E7168" w14:paraId="00000024" w14:textId="77777777">
      <w:pPr>
        <w:pStyle w:val="Normal0"/>
        <w:numPr>
          <w:ilvl w:val="0"/>
          <w:numId w:val="3"/>
        </w:numPr>
        <w:ind w:left="705" w:hanging="360"/>
      </w:pPr>
      <w:r>
        <w:t>The Bikeability Trust does not accept any liability for any damage, loss, injury or disappointment suffered by any entrants as a result of either participating in the prize draw or being selected for a prize.</w:t>
      </w:r>
    </w:p>
    <w:p w:rsidR="00EA7DAC" w:rsidRDefault="005E7168" w14:paraId="00000025" w14:textId="4A1A696B">
      <w:pPr>
        <w:pStyle w:val="Normal0"/>
        <w:numPr>
          <w:ilvl w:val="0"/>
          <w:numId w:val="3"/>
        </w:numPr>
        <w:ind w:left="705" w:hanging="360"/>
      </w:pPr>
      <w:r>
        <w:t xml:space="preserve">The Bikeability Trust does not provide any form of practical support for this prize.  On receipt, all responsibilities relating to warranty and the product are that of the </w:t>
      </w:r>
      <w:r w:rsidR="0FB36BAE">
        <w:t>school receiving the prize.</w:t>
      </w:r>
    </w:p>
    <w:p w:rsidR="00EA7DAC" w:rsidP="00CD1357" w:rsidRDefault="005E7168" w14:paraId="00000026" w14:textId="77777777">
      <w:pPr>
        <w:pStyle w:val="Normal0"/>
        <w:ind w:left="345" w:firstLine="0"/>
      </w:pPr>
      <w:r>
        <w:rPr>
          <w:b/>
          <w:u w:val="single"/>
        </w:rPr>
        <w:t>General</w:t>
      </w:r>
      <w:r>
        <w:rPr>
          <w:b/>
        </w:rPr>
        <w:t xml:space="preserve"> </w:t>
      </w:r>
    </w:p>
    <w:p w:rsidR="00EA7DAC" w:rsidRDefault="005E7168" w14:paraId="00000027" w14:textId="3C476E96">
      <w:pPr>
        <w:pStyle w:val="Normal0"/>
        <w:numPr>
          <w:ilvl w:val="0"/>
          <w:numId w:val="3"/>
        </w:numPr>
        <w:ind w:left="705" w:hanging="360"/>
      </w:pPr>
      <w:r>
        <w:t xml:space="preserve">The Bikeability Trust reserves the right to cancel the </w:t>
      </w:r>
      <w:r w:rsidR="000175B4">
        <w:t>prize draw</w:t>
      </w:r>
      <w:r>
        <w:t xml:space="preserve"> or amend these terms and conditions at any time, without prior notice.  </w:t>
      </w:r>
    </w:p>
    <w:p w:rsidR="00A05712" w:rsidP="00A05712" w:rsidRDefault="005E7168" w14:paraId="5891773A" w14:textId="77777777">
      <w:pPr>
        <w:pStyle w:val="Normal0"/>
        <w:numPr>
          <w:ilvl w:val="0"/>
          <w:numId w:val="3"/>
        </w:numPr>
        <w:ind w:left="705" w:hanging="360"/>
      </w:pPr>
      <w:r>
        <w:t xml:space="preserve">For queries relating to this Promotion please contact </w:t>
      </w:r>
      <w:hyperlink r:id="rId16">
        <w:r w:rsidRPr="72EC6134" w:rsidR="009A1C32">
          <w:rPr>
            <w:rStyle w:val="Hyperlink"/>
          </w:rPr>
          <w:t>amy@bikeabilitytrust.org</w:t>
        </w:r>
      </w:hyperlink>
      <w:r>
        <w:t>.</w:t>
      </w:r>
    </w:p>
    <w:p w:rsidR="00EA7DAC" w:rsidP="00A05712" w:rsidRDefault="005E7168" w14:paraId="0000002A" w14:textId="03D3347E">
      <w:pPr>
        <w:pStyle w:val="Normal0"/>
        <w:numPr>
          <w:ilvl w:val="0"/>
          <w:numId w:val="3"/>
        </w:numPr>
        <w:ind w:left="705" w:hanging="360"/>
      </w:pPr>
      <w:r>
        <w:t xml:space="preserve">Promotors: The Bikeability Trust, PO Box 1494, Cambridge, </w:t>
      </w:r>
      <w:proofErr w:type="spellStart"/>
      <w:r>
        <w:t>CB22</w:t>
      </w:r>
      <w:proofErr w:type="spellEnd"/>
      <w:r>
        <w:t xml:space="preserve"> </w:t>
      </w:r>
      <w:proofErr w:type="spellStart"/>
      <w:r>
        <w:t>3YT</w:t>
      </w:r>
      <w:proofErr w:type="spellEnd"/>
      <w:r w:rsidR="00C9652C">
        <w:t>.</w:t>
      </w:r>
    </w:p>
    <w:p w:rsidR="00EA7DAC" w:rsidRDefault="00EA7DAC" w14:paraId="0000002B" w14:textId="184FC0B6">
      <w:pPr>
        <w:pStyle w:val="Normal0"/>
        <w:ind w:left="360" w:firstLine="0"/>
      </w:pPr>
    </w:p>
    <w:sectPr w:rsidR="00EA7DAC">
      <w:footerReference w:type="default" r:id="rId17"/>
      <w:pgSz w:w="11906" w:h="16838" w:orient="portrait"/>
      <w:pgMar w:top="1034" w:right="1435" w:bottom="709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N" w:author="Amy Norton" w:date="2024-11-15T11:11:00Z" w:id="0">
    <w:p w:rsidR="00D75129" w:rsidP="00D75129" w:rsidRDefault="00D75129" w14:paraId="58FF1B64" w14:textId="77777777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>
        <w:t>check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8FF1B6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74226F" w16cex:dateUtc="2024-11-15T11:1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8FF1B64" w16cid:durableId="1F7422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60A2" w:rsidRDefault="002560A2" w14:paraId="51C28C72" w14:textId="77777777">
      <w:pPr>
        <w:spacing w:after="0" w:line="240" w:lineRule="auto"/>
      </w:pPr>
      <w:r>
        <w:separator/>
      </w:r>
    </w:p>
  </w:endnote>
  <w:endnote w:type="continuationSeparator" w:id="0">
    <w:p w:rsidR="002560A2" w:rsidRDefault="002560A2" w14:paraId="3140E39C" w14:textId="77777777">
      <w:pPr>
        <w:spacing w:after="0" w:line="240" w:lineRule="auto"/>
      </w:pPr>
      <w:r>
        <w:continuationSeparator/>
      </w:r>
    </w:p>
  </w:endnote>
  <w:endnote w:type="continuationNotice" w:id="1">
    <w:p w:rsidR="002560A2" w:rsidRDefault="002560A2" w14:paraId="45C85E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7DAC" w:rsidRDefault="005E7168" w14:paraId="0000002C" w14:textId="7DAE6699">
    <w:pPr>
      <w:pStyle w:val="heading20"/>
      <w:ind w:left="10" w:right="4" w:firstLine="360"/>
    </w:pPr>
    <w:r>
      <w:t xml:space="preserve">The Bikeability Trust Prize Draw Terms and Conditions 202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60A2" w:rsidRDefault="002560A2" w14:paraId="60094C9F" w14:textId="77777777">
      <w:pPr>
        <w:spacing w:after="0" w:line="240" w:lineRule="auto"/>
      </w:pPr>
      <w:r>
        <w:separator/>
      </w:r>
    </w:p>
  </w:footnote>
  <w:footnote w:type="continuationSeparator" w:id="0">
    <w:p w:rsidR="002560A2" w:rsidRDefault="002560A2" w14:paraId="659DFBC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60A2" w:rsidRDefault="002560A2" w14:paraId="2287650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FF34"/>
    <w:multiLevelType w:val="multilevel"/>
    <w:tmpl w:val="51964B84"/>
    <w:lvl w:ilvl="0">
      <w:start w:val="1"/>
      <w:numFmt w:val="decimal"/>
      <w:lvlText w:val="%1."/>
      <w:lvlJc w:val="left"/>
      <w:pPr>
        <w:ind w:left="1132" w:hanging="706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upperRoman"/>
      <w:lvlText w:val="%2."/>
      <w:lvlJc w:val="right"/>
      <w:pPr>
        <w:ind w:left="1800" w:hanging="360"/>
      </w:p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13A455A"/>
    <w:multiLevelType w:val="multilevel"/>
    <w:tmpl w:val="64A46710"/>
    <w:lvl w:ilvl="0">
      <w:start w:val="19"/>
      <w:numFmt w:val="decimal"/>
      <w:lvlText w:val="%1."/>
      <w:lvlJc w:val="left"/>
      <w:pPr>
        <w:ind w:left="706" w:hanging="706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546C7651"/>
    <w:multiLevelType w:val="hybridMultilevel"/>
    <w:tmpl w:val="342A88E6"/>
    <w:lvl w:ilvl="0" w:tplc="C8A27462">
      <w:start w:val="1"/>
      <w:numFmt w:val="bullet"/>
      <w:lvlText w:val="-"/>
      <w:lvlJc w:val="left"/>
      <w:pPr>
        <w:ind w:left="1065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3" w15:restartNumberingAfterBreak="0">
    <w:nsid w:val="6E0D54A1"/>
    <w:multiLevelType w:val="multilevel"/>
    <w:tmpl w:val="4C9EB226"/>
    <w:lvl w:ilvl="0">
      <w:start w:val="1"/>
      <w:numFmt w:val="bullet"/>
      <w:lvlText w:val="▪"/>
      <w:lvlJc w:val="left"/>
      <w:pPr>
        <w:ind w:left="142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hAnsi="Noto Sans Symbols" w:eastAsia="Noto Sans Symbols" w:cs="Noto Sans Symbols"/>
      </w:rPr>
    </w:lvl>
  </w:abstractNum>
  <w:num w:numId="1" w16cid:durableId="1352759517">
    <w:abstractNumId w:val="3"/>
  </w:num>
  <w:num w:numId="2" w16cid:durableId="1519200236">
    <w:abstractNumId w:val="0"/>
  </w:num>
  <w:num w:numId="3" w16cid:durableId="1624186192">
    <w:abstractNumId w:val="1"/>
  </w:num>
  <w:num w:numId="4" w16cid:durableId="9261593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y Norton">
    <w15:presenceInfo w15:providerId="AD" w15:userId="S::Amy@bikeabilitytrust.org::2170c9f0-e46f-4e05-98f4-4526be54e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D77B25"/>
    <w:rsid w:val="000175B4"/>
    <w:rsid w:val="0003281D"/>
    <w:rsid w:val="00033BB8"/>
    <w:rsid w:val="0007518B"/>
    <w:rsid w:val="000B5B42"/>
    <w:rsid w:val="000D4AF7"/>
    <w:rsid w:val="000F48F6"/>
    <w:rsid w:val="00102C8C"/>
    <w:rsid w:val="00133F00"/>
    <w:rsid w:val="00171A57"/>
    <w:rsid w:val="00187C03"/>
    <w:rsid w:val="001A1C86"/>
    <w:rsid w:val="00210A99"/>
    <w:rsid w:val="0023769A"/>
    <w:rsid w:val="00240F24"/>
    <w:rsid w:val="002560A2"/>
    <w:rsid w:val="00261524"/>
    <w:rsid w:val="002A297E"/>
    <w:rsid w:val="002D79F9"/>
    <w:rsid w:val="002F6BE7"/>
    <w:rsid w:val="003370C7"/>
    <w:rsid w:val="00352D47"/>
    <w:rsid w:val="00387600"/>
    <w:rsid w:val="003B7FF8"/>
    <w:rsid w:val="003E9997"/>
    <w:rsid w:val="004B439F"/>
    <w:rsid w:val="005038A0"/>
    <w:rsid w:val="005A39D8"/>
    <w:rsid w:val="005A42B0"/>
    <w:rsid w:val="005E7168"/>
    <w:rsid w:val="00614565"/>
    <w:rsid w:val="00687663"/>
    <w:rsid w:val="00805BFF"/>
    <w:rsid w:val="00877625"/>
    <w:rsid w:val="008A3DC3"/>
    <w:rsid w:val="00925A63"/>
    <w:rsid w:val="00987E18"/>
    <w:rsid w:val="009A1C32"/>
    <w:rsid w:val="009F3140"/>
    <w:rsid w:val="00A05712"/>
    <w:rsid w:val="00A10896"/>
    <w:rsid w:val="00A51A1A"/>
    <w:rsid w:val="00A7631E"/>
    <w:rsid w:val="00AD616C"/>
    <w:rsid w:val="00BC1D2D"/>
    <w:rsid w:val="00BD1D90"/>
    <w:rsid w:val="00BD270A"/>
    <w:rsid w:val="00BE7EF5"/>
    <w:rsid w:val="00C9652C"/>
    <w:rsid w:val="00CC686B"/>
    <w:rsid w:val="00CD1357"/>
    <w:rsid w:val="00CD2580"/>
    <w:rsid w:val="00D75129"/>
    <w:rsid w:val="00D9022C"/>
    <w:rsid w:val="00DD04A6"/>
    <w:rsid w:val="00E761F4"/>
    <w:rsid w:val="00EA76F4"/>
    <w:rsid w:val="00EA7DAC"/>
    <w:rsid w:val="00EB4F72"/>
    <w:rsid w:val="00EE4A14"/>
    <w:rsid w:val="00F04999"/>
    <w:rsid w:val="00FC2FE9"/>
    <w:rsid w:val="00FF47AA"/>
    <w:rsid w:val="0267C609"/>
    <w:rsid w:val="031A73D4"/>
    <w:rsid w:val="03578EC8"/>
    <w:rsid w:val="040B29BE"/>
    <w:rsid w:val="06C3294B"/>
    <w:rsid w:val="06EF93E2"/>
    <w:rsid w:val="09338561"/>
    <w:rsid w:val="0BEAC11F"/>
    <w:rsid w:val="0CB6EC94"/>
    <w:rsid w:val="0CCB93B6"/>
    <w:rsid w:val="0CE29945"/>
    <w:rsid w:val="0FB36BAE"/>
    <w:rsid w:val="101CE973"/>
    <w:rsid w:val="11929C2E"/>
    <w:rsid w:val="139E12D0"/>
    <w:rsid w:val="14132DEE"/>
    <w:rsid w:val="17DA76D4"/>
    <w:rsid w:val="18A87136"/>
    <w:rsid w:val="19E38CE7"/>
    <w:rsid w:val="19E7F81F"/>
    <w:rsid w:val="1BB67453"/>
    <w:rsid w:val="1E1FBB7F"/>
    <w:rsid w:val="2305A9A5"/>
    <w:rsid w:val="23463222"/>
    <w:rsid w:val="25468642"/>
    <w:rsid w:val="27D1DF36"/>
    <w:rsid w:val="27DFA4B4"/>
    <w:rsid w:val="27FA274F"/>
    <w:rsid w:val="2A58D480"/>
    <w:rsid w:val="2B845A75"/>
    <w:rsid w:val="2CE5749A"/>
    <w:rsid w:val="2E2F9C24"/>
    <w:rsid w:val="2EB9DBE5"/>
    <w:rsid w:val="319348D7"/>
    <w:rsid w:val="327374FA"/>
    <w:rsid w:val="32EFE29F"/>
    <w:rsid w:val="335FC0C4"/>
    <w:rsid w:val="33BC17C7"/>
    <w:rsid w:val="358DF4A2"/>
    <w:rsid w:val="36240EC8"/>
    <w:rsid w:val="387C9130"/>
    <w:rsid w:val="3DEDDF21"/>
    <w:rsid w:val="3E730396"/>
    <w:rsid w:val="3F5A2733"/>
    <w:rsid w:val="4200FB60"/>
    <w:rsid w:val="42792E0A"/>
    <w:rsid w:val="42B78FA8"/>
    <w:rsid w:val="44536009"/>
    <w:rsid w:val="44F07526"/>
    <w:rsid w:val="47D77B25"/>
    <w:rsid w:val="47F30A1D"/>
    <w:rsid w:val="490DA8CF"/>
    <w:rsid w:val="49520C00"/>
    <w:rsid w:val="4996C640"/>
    <w:rsid w:val="4A58D54B"/>
    <w:rsid w:val="4DBDD5F6"/>
    <w:rsid w:val="4E6B5604"/>
    <w:rsid w:val="5104F338"/>
    <w:rsid w:val="5152DD29"/>
    <w:rsid w:val="528B029B"/>
    <w:rsid w:val="53526A7B"/>
    <w:rsid w:val="547B31F5"/>
    <w:rsid w:val="55556CCD"/>
    <w:rsid w:val="5AA3D097"/>
    <w:rsid w:val="5AEDA826"/>
    <w:rsid w:val="5AFEA2E4"/>
    <w:rsid w:val="5BAAB4D6"/>
    <w:rsid w:val="5CFE9CE3"/>
    <w:rsid w:val="5D928C01"/>
    <w:rsid w:val="60E3B052"/>
    <w:rsid w:val="622E76C6"/>
    <w:rsid w:val="626CEB7D"/>
    <w:rsid w:val="62A35641"/>
    <w:rsid w:val="652CAD39"/>
    <w:rsid w:val="65A37C8D"/>
    <w:rsid w:val="663ED4DC"/>
    <w:rsid w:val="68213F4F"/>
    <w:rsid w:val="69C74021"/>
    <w:rsid w:val="6A9A3A45"/>
    <w:rsid w:val="6B6C0AA2"/>
    <w:rsid w:val="6BCB2580"/>
    <w:rsid w:val="6E81AC24"/>
    <w:rsid w:val="6EC8BD4C"/>
    <w:rsid w:val="6FB2C136"/>
    <w:rsid w:val="7068AC8E"/>
    <w:rsid w:val="72D2902B"/>
    <w:rsid w:val="72EC6134"/>
    <w:rsid w:val="7386B359"/>
    <w:rsid w:val="75499CB6"/>
    <w:rsid w:val="758CB406"/>
    <w:rsid w:val="75BECBC3"/>
    <w:rsid w:val="792E3E1B"/>
    <w:rsid w:val="7CA37F5A"/>
    <w:rsid w:val="7D50B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6FF7"/>
  <w15:docId w15:val="{BD9C8E59-0674-49AC-9BEE-1E80067F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50" w:line="374" w:lineRule="auto"/>
        <w:ind w:left="730" w:hanging="3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83" w:line="259" w:lineRule="auto"/>
      <w:ind w:left="720" w:hanging="720"/>
      <w:jc w:val="left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30" w:line="259" w:lineRule="auto"/>
      <w:ind w:left="370" w:hanging="10"/>
      <w:jc w:val="center"/>
      <w:outlineLvl w:val="1"/>
    </w:pPr>
    <w:rPr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rPr>
      <w:color w:val="000000"/>
    </w:rPr>
  </w:style>
  <w:style w:type="paragraph" w:styleId="heading10" w:customStyle="1">
    <w:name w:val="heading 10"/>
    <w:next w:val="Normal0"/>
    <w:link w:val="Heading1Char"/>
    <w:uiPriority w:val="9"/>
    <w:qFormat/>
    <w:pPr>
      <w:keepNext/>
      <w:keepLines/>
      <w:spacing w:after="183"/>
      <w:ind w:left="720"/>
      <w:outlineLvl w:val="0"/>
    </w:pPr>
    <w:rPr>
      <w:b/>
      <w:color w:val="000000"/>
      <w:u w:val="single" w:color="000000"/>
    </w:rPr>
  </w:style>
  <w:style w:type="paragraph" w:styleId="heading20" w:customStyle="1">
    <w:name w:val="heading 20"/>
    <w:next w:val="Normal0"/>
    <w:link w:val="Heading2Char"/>
    <w:uiPriority w:val="9"/>
    <w:unhideWhenUsed/>
    <w:qFormat/>
    <w:pPr>
      <w:keepNext/>
      <w:keepLines/>
      <w:spacing w:after="230"/>
      <w:ind w:left="370" w:hanging="10"/>
      <w:jc w:val="center"/>
      <w:outlineLvl w:val="1"/>
    </w:pPr>
    <w:rPr>
      <w:color w:val="000000"/>
    </w:rPr>
  </w:style>
  <w:style w:type="paragraph" w:styleId="heading30" w:customStyle="1">
    <w:name w:val="heading 30"/>
    <w:basedOn w:val="Normal0"/>
    <w:next w:val="Normal0"/>
    <w:link w:val="Heading3Char"/>
    <w:uiPriority w:val="9"/>
    <w:semiHidden/>
    <w:unhideWhenUsed/>
    <w:qFormat/>
    <w:rsid w:val="001F3A7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ing1Char" w:customStyle="1">
    <w:name w:val="Heading 1 Char"/>
    <w:link w:val="heading10"/>
    <w:rPr>
      <w:rFonts w:ascii="Calibri" w:hAnsi="Calibri" w:eastAsia="Calibri" w:cs="Calibri"/>
      <w:b/>
      <w:color w:val="000000"/>
      <w:sz w:val="22"/>
      <w:u w:val="single" w:color="000000"/>
    </w:rPr>
  </w:style>
  <w:style w:type="character" w:styleId="Heading2Char" w:customStyle="1">
    <w:name w:val="Heading 2 Char"/>
    <w:link w:val="heading20"/>
    <w:rPr>
      <w:rFonts w:ascii="Calibri" w:hAnsi="Calibri" w:eastAsia="Calibri" w:cs="Calibri"/>
      <w:color w:val="000000"/>
      <w:sz w:val="22"/>
    </w:rPr>
  </w:style>
  <w:style w:type="paragraph" w:styleId="Header">
    <w:name w:val="header"/>
    <w:basedOn w:val="Normal0"/>
    <w:link w:val="HeaderChar"/>
    <w:uiPriority w:val="99"/>
    <w:unhideWhenUsed/>
    <w:rsid w:val="00C770F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70F6"/>
    <w:rPr>
      <w:rFonts w:ascii="Calibri" w:hAnsi="Calibri" w:eastAsia="Calibri" w:cs="Calibri"/>
      <w:color w:val="000000"/>
    </w:rPr>
  </w:style>
  <w:style w:type="paragraph" w:styleId="Footer">
    <w:name w:val="footer"/>
    <w:basedOn w:val="Normal0"/>
    <w:link w:val="FooterChar"/>
    <w:uiPriority w:val="99"/>
    <w:unhideWhenUsed/>
    <w:rsid w:val="00C770F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70F6"/>
    <w:rPr>
      <w:rFonts w:ascii="Calibri" w:hAnsi="Calibri" w:eastAsia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63E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9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379B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unhideWhenUsed/>
    <w:rsid w:val="009337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379B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9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379B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0"/>
    <w:uiPriority w:val="1"/>
    <w:qFormat/>
    <w:rsid w:val="008C721F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0"/>
    <w:uiPriority w:val="9"/>
    <w:semiHidden/>
    <w:rsid w:val="001F3A7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258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my@bikeabilitytrus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  <SharedWithUsers xmlns="5478f610-55f3-467b-bec7-79e756b45d50">
      <UserInfo>
        <DisplayName>Sally Watson-Jones</DisplayName>
        <AccountId>1534</AccountId>
        <AccountType/>
      </UserInfo>
      <UserInfo>
        <DisplayName>Amy Glen</DisplayName>
        <AccountId>1357</AccountId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TJIX1huHK9QngxBRgnlUtRq4A==">AMUW2mWsMjVltffzM3hhw0aZoq8cBn0CsbZ1vcKmm782k6KrjozAZED4MrVOHF8K+MvLN7oyDUvtwa/q5KGOT3i19mTI1cbayr8Fziigt6/1Or26uv2qxHw=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1" ma:contentTypeDescription="Create a new document." ma:contentTypeScope="" ma:versionID="1c93a8b094b438596034c229f63ace6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e99cca494078d08433fb640da117849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7EC28-BDE3-4661-BCFA-FA3A29B444C6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c754507d-80b7-4732-aa91-1bd259b279a1"/>
    <ds:schemaRef ds:uri="http://schemas.microsoft.com/office/infopath/2007/PartnerControls"/>
    <ds:schemaRef ds:uri="http://schemas.openxmlformats.org/package/2006/metadata/core-properties"/>
    <ds:schemaRef ds:uri="5478f610-55f3-467b-bec7-79e756b45d5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F19B234-7336-470C-8C8A-82EC10B0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F2C42-C9FC-49AE-9A6C-2911536A2E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Marianne,Jarvis</dc:creator>
  <keywords/>
  <lastModifiedBy>Amy Norton</lastModifiedBy>
  <revision>27</revision>
  <dcterms:created xsi:type="dcterms:W3CDTF">2023-11-15T23:11:00.0000000Z</dcterms:created>
  <dcterms:modified xsi:type="dcterms:W3CDTF">2024-11-20T15:59:52.7466703Z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