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AA47" w14:textId="77777777" w:rsidR="00CA3F8D" w:rsidRDefault="00F60D6D">
      <w:pPr>
        <w:spacing w:after="434" w:line="259" w:lineRule="auto"/>
        <w:ind w:left="0" w:firstLine="0"/>
        <w:jc w:val="left"/>
        <w:rPr>
          <w:rFonts w:ascii="Aptos" w:eastAsia="Aptos" w:hAnsi="Aptos" w:cs="Aptos"/>
        </w:rPr>
      </w:pPr>
      <w:r>
        <w:rPr>
          <w:rFonts w:ascii="Aptos" w:eastAsia="Aptos" w:hAnsi="Aptos" w:cs="Aptos"/>
          <w:b/>
        </w:rPr>
        <w:t xml:space="preserve"> </w:t>
      </w:r>
      <w:r>
        <w:rPr>
          <w:noProof/>
        </w:rPr>
        <w:drawing>
          <wp:anchor distT="0" distB="0" distL="114300" distR="114300" simplePos="0" relativeHeight="251658240" behindDoc="0" locked="0" layoutInCell="1" hidden="0" allowOverlap="1" wp14:anchorId="3FC0E36F" wp14:editId="65E1E945">
            <wp:simplePos x="0" y="0"/>
            <wp:positionH relativeFrom="column">
              <wp:posOffset>4772025</wp:posOffset>
            </wp:positionH>
            <wp:positionV relativeFrom="paragraph">
              <wp:posOffset>13766</wp:posOffset>
            </wp:positionV>
            <wp:extent cx="958215" cy="404903"/>
            <wp:effectExtent l="0" t="0" r="0" b="0"/>
            <wp:wrapSquare wrapText="bothSides" distT="0" distB="0" distL="114300" distR="11430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958215" cy="404903"/>
                    </a:xfrm>
                    <a:prstGeom prst="rect">
                      <a:avLst/>
                    </a:prstGeom>
                    <a:ln/>
                  </pic:spPr>
                </pic:pic>
              </a:graphicData>
            </a:graphic>
          </wp:anchor>
        </w:drawing>
      </w:r>
    </w:p>
    <w:p w14:paraId="71E043FA" w14:textId="77777777" w:rsidR="00CA3F8D" w:rsidRDefault="00F60D6D">
      <w:pPr>
        <w:spacing w:after="492" w:line="259" w:lineRule="auto"/>
        <w:ind w:left="0" w:firstLine="0"/>
        <w:jc w:val="left"/>
        <w:rPr>
          <w:rFonts w:ascii="Aptos" w:eastAsia="Aptos" w:hAnsi="Aptos" w:cs="Aptos"/>
        </w:rPr>
      </w:pPr>
      <w:r>
        <w:rPr>
          <w:rFonts w:ascii="Aptos" w:eastAsia="Aptos" w:hAnsi="Aptos" w:cs="Aptos"/>
          <w:b/>
        </w:rPr>
        <w:t>Bikeability x Frog Bikes Gear up for Cycling this Easter Terms &amp; Conditions</w:t>
      </w:r>
    </w:p>
    <w:p w14:paraId="439CB406" w14:textId="77777777" w:rsidR="00CA3F8D" w:rsidRDefault="00F60D6D">
      <w:pPr>
        <w:numPr>
          <w:ilvl w:val="0"/>
          <w:numId w:val="1"/>
        </w:numPr>
        <w:spacing w:after="195" w:line="259" w:lineRule="auto"/>
        <w:ind w:left="705" w:hanging="360"/>
        <w:rPr>
          <w:rFonts w:ascii="Aptos" w:eastAsia="Aptos" w:hAnsi="Aptos" w:cs="Aptos"/>
        </w:rPr>
      </w:pPr>
      <w:r>
        <w:rPr>
          <w:rFonts w:ascii="Aptos" w:eastAsia="Aptos" w:hAnsi="Aptos" w:cs="Aptos"/>
        </w:rPr>
        <w:t>By entering the competition you are agreeing to these terms &amp; conditions.</w:t>
      </w:r>
    </w:p>
    <w:p w14:paraId="6DB31ABA" w14:textId="77777777" w:rsidR="00CA3F8D" w:rsidRDefault="00F60D6D">
      <w:pPr>
        <w:numPr>
          <w:ilvl w:val="0"/>
          <w:numId w:val="1"/>
        </w:numPr>
        <w:ind w:left="705" w:hanging="360"/>
        <w:rPr>
          <w:rFonts w:ascii="Aptos" w:eastAsia="Aptos" w:hAnsi="Aptos" w:cs="Aptos"/>
        </w:rPr>
      </w:pPr>
      <w:r>
        <w:rPr>
          <w:rFonts w:ascii="Aptos" w:eastAsia="Aptos" w:hAnsi="Aptos" w:cs="Aptos"/>
        </w:rPr>
        <w:t xml:space="preserve">The competition is being run by The Bikeability Trust and Frog Bikes. </w:t>
      </w:r>
    </w:p>
    <w:p w14:paraId="0B153587" w14:textId="77777777" w:rsidR="00CA3F8D" w:rsidRDefault="00F60D6D">
      <w:pPr>
        <w:numPr>
          <w:ilvl w:val="0"/>
          <w:numId w:val="1"/>
        </w:numPr>
        <w:ind w:left="705" w:hanging="360"/>
        <w:rPr>
          <w:rFonts w:ascii="Aptos" w:eastAsia="Aptos" w:hAnsi="Aptos" w:cs="Aptos"/>
        </w:rPr>
      </w:pPr>
      <w:r>
        <w:rPr>
          <w:rFonts w:ascii="Aptos" w:eastAsia="Aptos" w:hAnsi="Aptos" w:cs="Aptos"/>
        </w:rPr>
        <w:t>The ‘prize’ is donated by Frog Bikes and The Bikeability Trust.</w:t>
      </w:r>
    </w:p>
    <w:p w14:paraId="47B33B82" w14:textId="77777777" w:rsidR="00CA3F8D" w:rsidRDefault="00F60D6D">
      <w:pPr>
        <w:numPr>
          <w:ilvl w:val="0"/>
          <w:numId w:val="1"/>
        </w:numPr>
        <w:ind w:left="705" w:hanging="360"/>
        <w:rPr>
          <w:rFonts w:ascii="Aptos" w:eastAsia="Aptos" w:hAnsi="Aptos" w:cs="Aptos"/>
        </w:rPr>
      </w:pPr>
      <w:r>
        <w:rPr>
          <w:rFonts w:ascii="Aptos" w:eastAsia="Aptos" w:hAnsi="Aptos" w:cs="Aptos"/>
        </w:rPr>
        <w:t>The ‘individual’ refers to the entrant.</w:t>
      </w:r>
    </w:p>
    <w:p w14:paraId="41FEBE4C" w14:textId="77777777" w:rsidR="00CA3F8D" w:rsidRDefault="00F60D6D">
      <w:pPr>
        <w:ind w:left="705" w:firstLine="0"/>
        <w:rPr>
          <w:rFonts w:ascii="Aptos" w:eastAsia="Aptos" w:hAnsi="Aptos" w:cs="Aptos"/>
        </w:rPr>
      </w:pPr>
      <w:r>
        <w:rPr>
          <w:rFonts w:ascii="Aptos" w:eastAsia="Aptos" w:hAnsi="Aptos" w:cs="Aptos"/>
          <w:b/>
          <w:u w:val="single"/>
        </w:rPr>
        <w:t>Eligibility to enter</w:t>
      </w:r>
      <w:r>
        <w:rPr>
          <w:rFonts w:ascii="Aptos" w:eastAsia="Aptos" w:hAnsi="Aptos" w:cs="Aptos"/>
          <w:b/>
        </w:rPr>
        <w:t xml:space="preserve"> </w:t>
      </w:r>
    </w:p>
    <w:p w14:paraId="64D73BCE" w14:textId="77777777" w:rsidR="00CA3F8D" w:rsidRDefault="00F60D6D">
      <w:pPr>
        <w:numPr>
          <w:ilvl w:val="0"/>
          <w:numId w:val="1"/>
        </w:numPr>
        <w:pBdr>
          <w:top w:val="nil"/>
          <w:left w:val="nil"/>
          <w:bottom w:val="nil"/>
          <w:right w:val="nil"/>
          <w:between w:val="nil"/>
        </w:pBdr>
        <w:ind w:hanging="422"/>
        <w:rPr>
          <w:rFonts w:ascii="Aptos" w:eastAsia="Aptos" w:hAnsi="Aptos" w:cs="Aptos"/>
        </w:rPr>
      </w:pPr>
      <w:r>
        <w:rPr>
          <w:rFonts w:ascii="Aptos" w:eastAsia="Aptos" w:hAnsi="Aptos" w:cs="Aptos"/>
        </w:rPr>
        <w:t>The Promotion is open to all residents in the UK only, aged over 18 or with the consent of a parent or guardian aged over 18. Employees and Trustees of The Bikeability Trust and/or Frog Bikes are unable to enter the competition.</w:t>
      </w:r>
    </w:p>
    <w:p w14:paraId="301E31A4" w14:textId="77777777" w:rsidR="00CA3F8D" w:rsidRDefault="00F60D6D">
      <w:pPr>
        <w:numPr>
          <w:ilvl w:val="0"/>
          <w:numId w:val="1"/>
        </w:numPr>
        <w:ind w:hanging="356"/>
        <w:rPr>
          <w:rFonts w:ascii="Aptos" w:eastAsia="Aptos" w:hAnsi="Aptos" w:cs="Aptos"/>
        </w:rPr>
      </w:pPr>
      <w:r>
        <w:rPr>
          <w:rFonts w:ascii="Aptos" w:eastAsia="Aptos" w:hAnsi="Aptos" w:cs="Aptos"/>
        </w:rPr>
        <w:t xml:space="preserve">By entering the competition, you confirm that you are eligible to do so and eligible to claim any prize you may win. </w:t>
      </w:r>
    </w:p>
    <w:p w14:paraId="11633853" w14:textId="77777777" w:rsidR="00CA3F8D" w:rsidRDefault="00F60D6D">
      <w:pPr>
        <w:numPr>
          <w:ilvl w:val="0"/>
          <w:numId w:val="1"/>
        </w:numPr>
        <w:spacing w:after="192" w:line="259" w:lineRule="auto"/>
        <w:ind w:hanging="328"/>
        <w:rPr>
          <w:rFonts w:ascii="Aptos" w:eastAsia="Aptos" w:hAnsi="Aptos" w:cs="Aptos"/>
        </w:rPr>
      </w:pPr>
      <w:r>
        <w:rPr>
          <w:rFonts w:ascii="Aptos" w:eastAsia="Aptos" w:hAnsi="Aptos" w:cs="Aptos"/>
        </w:rPr>
        <w:t>A maximum of one entry per user, per social media platform, is permitted per giveaway.</w:t>
      </w:r>
    </w:p>
    <w:p w14:paraId="2674702A" w14:textId="77777777" w:rsidR="00CA3F8D" w:rsidRDefault="00F60D6D">
      <w:pPr>
        <w:numPr>
          <w:ilvl w:val="0"/>
          <w:numId w:val="1"/>
        </w:numPr>
        <w:ind w:hanging="328"/>
        <w:rPr>
          <w:rFonts w:ascii="Aptos" w:eastAsia="Aptos" w:hAnsi="Aptos" w:cs="Aptos"/>
        </w:rPr>
      </w:pPr>
      <w:r>
        <w:rPr>
          <w:rFonts w:ascii="Aptos" w:eastAsia="Aptos" w:hAnsi="Aptos" w:cs="Aptos"/>
        </w:rPr>
        <w:t xml:space="preserve">The competition is free to enter. </w:t>
      </w:r>
    </w:p>
    <w:p w14:paraId="5BFFD4F2" w14:textId="77777777" w:rsidR="00CA3F8D" w:rsidRDefault="00F60D6D">
      <w:pPr>
        <w:ind w:left="705" w:firstLine="0"/>
        <w:rPr>
          <w:rFonts w:ascii="Aptos" w:eastAsia="Aptos" w:hAnsi="Aptos" w:cs="Aptos"/>
        </w:rPr>
      </w:pPr>
      <w:r>
        <w:rPr>
          <w:rFonts w:ascii="Aptos" w:eastAsia="Aptos" w:hAnsi="Aptos" w:cs="Aptos"/>
          <w:b/>
          <w:u w:val="single"/>
        </w:rPr>
        <w:t>How to enter</w:t>
      </w:r>
      <w:r>
        <w:rPr>
          <w:rFonts w:ascii="Aptos" w:eastAsia="Aptos" w:hAnsi="Aptos" w:cs="Aptos"/>
          <w:b/>
        </w:rPr>
        <w:t xml:space="preserve"> </w:t>
      </w:r>
    </w:p>
    <w:p w14:paraId="00993204" w14:textId="77777777" w:rsidR="00CA3F8D" w:rsidRDefault="00F60D6D">
      <w:pPr>
        <w:numPr>
          <w:ilvl w:val="0"/>
          <w:numId w:val="1"/>
        </w:numPr>
        <w:spacing w:after="81"/>
        <w:ind w:left="705" w:hanging="360"/>
        <w:rPr>
          <w:rFonts w:ascii="Aptos" w:eastAsia="Aptos" w:hAnsi="Aptos" w:cs="Aptos"/>
        </w:rPr>
      </w:pPr>
      <w:r>
        <w:rPr>
          <w:rFonts w:ascii="Aptos" w:eastAsia="Aptos" w:hAnsi="Aptos" w:cs="Aptos"/>
        </w:rPr>
        <w:t>To enter the draw to win the prize, the individual must adhere to the instructions on the social media post, including reacting to and commenting on said posts.</w:t>
      </w:r>
    </w:p>
    <w:p w14:paraId="10207EBA" w14:textId="654F588D" w:rsidR="00CA3F8D" w:rsidRDefault="00F60D6D">
      <w:pPr>
        <w:numPr>
          <w:ilvl w:val="0"/>
          <w:numId w:val="1"/>
        </w:numPr>
        <w:spacing w:after="81"/>
        <w:ind w:left="705" w:hanging="360"/>
        <w:rPr>
          <w:rFonts w:ascii="Aptos" w:eastAsia="Aptos" w:hAnsi="Aptos" w:cs="Aptos"/>
        </w:rPr>
      </w:pPr>
      <w:r>
        <w:rPr>
          <w:rFonts w:ascii="Aptos" w:eastAsia="Aptos" w:hAnsi="Aptos" w:cs="Aptos"/>
        </w:rPr>
        <w:t xml:space="preserve">For entries via Instagram and X, the individual must be following @BikeabilityUK &amp; </w:t>
      </w:r>
      <w:sdt>
        <w:sdtPr>
          <w:tag w:val="goog_rdk_0"/>
          <w:id w:val="2003544838"/>
        </w:sdtPr>
        <w:sdtEndPr/>
        <w:sdtContent>
          <w:r>
            <w:rPr>
              <w:rFonts w:ascii="Aptos" w:eastAsia="Aptos" w:hAnsi="Aptos" w:cs="Aptos"/>
            </w:rPr>
            <w:t>@FrogBikes</w:t>
          </w:r>
        </w:sdtContent>
      </w:sdt>
      <w:r>
        <w:rPr>
          <w:rFonts w:ascii="Aptos" w:eastAsia="Aptos" w:hAnsi="Aptos" w:cs="Aptos"/>
        </w:rPr>
        <w:t xml:space="preserve"> on their channel for entry to be legible, and follow any further instructions on the post.</w:t>
      </w:r>
    </w:p>
    <w:p w14:paraId="49AA4CAF" w14:textId="77777777" w:rsidR="00CA3F8D" w:rsidRDefault="00F60D6D">
      <w:pPr>
        <w:numPr>
          <w:ilvl w:val="0"/>
          <w:numId w:val="1"/>
        </w:numPr>
        <w:spacing w:after="81"/>
        <w:ind w:hanging="356"/>
        <w:rPr>
          <w:rFonts w:ascii="Aptos" w:eastAsia="Aptos" w:hAnsi="Aptos" w:cs="Aptos"/>
        </w:rPr>
      </w:pPr>
      <w:r>
        <w:rPr>
          <w:rFonts w:ascii="Aptos" w:eastAsia="Aptos" w:hAnsi="Aptos" w:cs="Aptos"/>
        </w:rPr>
        <w:t>The series will comprise six separate giveaways posted during the promotion period (7-20 April 2025).</w:t>
      </w:r>
    </w:p>
    <w:p w14:paraId="254CB3E0" w14:textId="77777777" w:rsidR="00CA3F8D" w:rsidRDefault="00F60D6D">
      <w:pPr>
        <w:numPr>
          <w:ilvl w:val="0"/>
          <w:numId w:val="1"/>
        </w:numPr>
        <w:spacing w:after="81"/>
        <w:ind w:hanging="356"/>
        <w:rPr>
          <w:rFonts w:ascii="Aptos" w:eastAsia="Aptos" w:hAnsi="Aptos" w:cs="Aptos"/>
        </w:rPr>
      </w:pPr>
      <w:r>
        <w:rPr>
          <w:rFonts w:ascii="Aptos" w:eastAsia="Aptos" w:hAnsi="Aptos" w:cs="Aptos"/>
        </w:rPr>
        <w:t>Entries for each giveaway are accepted from the publishing date until midnight on Sunday 20 April. With the winners being drawn and contacted w/c 21 April 2025.</w:t>
      </w:r>
    </w:p>
    <w:p w14:paraId="0A9D4F87" w14:textId="77777777" w:rsidR="00CA3F8D" w:rsidRDefault="00F60D6D">
      <w:pPr>
        <w:ind w:left="705" w:firstLine="0"/>
        <w:rPr>
          <w:rFonts w:ascii="Aptos" w:eastAsia="Aptos" w:hAnsi="Aptos" w:cs="Aptos"/>
        </w:rPr>
      </w:pPr>
      <w:r>
        <w:rPr>
          <w:rFonts w:ascii="Aptos" w:eastAsia="Aptos" w:hAnsi="Aptos" w:cs="Aptos"/>
          <w:b/>
          <w:u w:val="single"/>
        </w:rPr>
        <w:t>The prize</w:t>
      </w:r>
      <w:r>
        <w:rPr>
          <w:rFonts w:ascii="Aptos" w:eastAsia="Aptos" w:hAnsi="Aptos" w:cs="Aptos"/>
          <w:b/>
        </w:rPr>
        <w:t xml:space="preserve"> </w:t>
      </w:r>
    </w:p>
    <w:p w14:paraId="50009588" w14:textId="77777777" w:rsidR="00CA3F8D" w:rsidRDefault="00F60D6D">
      <w:pPr>
        <w:numPr>
          <w:ilvl w:val="0"/>
          <w:numId w:val="1"/>
        </w:numPr>
        <w:spacing w:after="193" w:line="259" w:lineRule="auto"/>
        <w:ind w:left="705" w:hanging="360"/>
        <w:rPr>
          <w:rFonts w:ascii="Aptos" w:eastAsia="Aptos" w:hAnsi="Aptos" w:cs="Aptos"/>
        </w:rPr>
      </w:pPr>
      <w:r>
        <w:rPr>
          <w:rFonts w:ascii="Aptos" w:eastAsia="Aptos" w:hAnsi="Aptos" w:cs="Aptos"/>
        </w:rPr>
        <w:t>Six winners will receive one of the following prizes/prize bundles:</w:t>
      </w:r>
    </w:p>
    <w:p w14:paraId="417551AE" w14:textId="77777777" w:rsidR="00CA3F8D" w:rsidRDefault="00F60D6D">
      <w:pPr>
        <w:numPr>
          <w:ilvl w:val="1"/>
          <w:numId w:val="1"/>
        </w:numPr>
        <w:spacing w:after="0" w:line="259" w:lineRule="auto"/>
        <w:rPr>
          <w:rFonts w:ascii="Aptos" w:eastAsia="Aptos" w:hAnsi="Aptos" w:cs="Aptos"/>
        </w:rPr>
      </w:pPr>
      <w:proofErr w:type="spellStart"/>
      <w:r>
        <w:rPr>
          <w:rFonts w:ascii="Aptos" w:eastAsia="Aptos" w:hAnsi="Aptos" w:cs="Aptos"/>
        </w:rPr>
        <w:t>Knog</w:t>
      </w:r>
      <w:proofErr w:type="spellEnd"/>
      <w:r>
        <w:rPr>
          <w:rFonts w:ascii="Aptos" w:eastAsia="Aptos" w:hAnsi="Aptos" w:cs="Aptos"/>
        </w:rPr>
        <w:t xml:space="preserve"> light (Frog) + Bikeability stickers</w:t>
      </w:r>
    </w:p>
    <w:p w14:paraId="4CCB60CB" w14:textId="77777777" w:rsidR="00CA3F8D" w:rsidRDefault="00F60D6D">
      <w:pPr>
        <w:numPr>
          <w:ilvl w:val="1"/>
          <w:numId w:val="1"/>
        </w:numPr>
        <w:spacing w:after="0" w:line="259" w:lineRule="auto"/>
        <w:rPr>
          <w:rFonts w:ascii="Aptos" w:eastAsia="Aptos" w:hAnsi="Aptos" w:cs="Aptos"/>
        </w:rPr>
      </w:pPr>
      <w:r>
        <w:rPr>
          <w:rFonts w:ascii="Aptos" w:eastAsia="Aptos" w:hAnsi="Aptos" w:cs="Aptos"/>
        </w:rPr>
        <w:t>Bottle cage (Frog) &amp; Bikeability water bottle</w:t>
      </w:r>
    </w:p>
    <w:p w14:paraId="314D2AC2" w14:textId="77777777" w:rsidR="00CA3F8D" w:rsidRDefault="00F60D6D">
      <w:pPr>
        <w:numPr>
          <w:ilvl w:val="1"/>
          <w:numId w:val="1"/>
        </w:numPr>
        <w:spacing w:after="0" w:line="259" w:lineRule="auto"/>
        <w:rPr>
          <w:rFonts w:ascii="Aptos" w:eastAsia="Aptos" w:hAnsi="Aptos" w:cs="Aptos"/>
        </w:rPr>
      </w:pPr>
      <w:r>
        <w:rPr>
          <w:rFonts w:ascii="Aptos" w:eastAsia="Aptos" w:hAnsi="Aptos" w:cs="Aptos"/>
        </w:rPr>
        <w:t>Bikeability bell + Frog stickers</w:t>
      </w:r>
    </w:p>
    <w:p w14:paraId="786E143D" w14:textId="77777777" w:rsidR="00CA3F8D" w:rsidRDefault="00F60D6D">
      <w:pPr>
        <w:numPr>
          <w:ilvl w:val="1"/>
          <w:numId w:val="1"/>
        </w:numPr>
        <w:spacing w:after="0" w:line="259" w:lineRule="auto"/>
        <w:rPr>
          <w:rFonts w:ascii="Aptos" w:eastAsia="Aptos" w:hAnsi="Aptos" w:cs="Aptos"/>
        </w:rPr>
      </w:pPr>
      <w:r>
        <w:rPr>
          <w:rFonts w:ascii="Aptos" w:eastAsia="Aptos" w:hAnsi="Aptos" w:cs="Aptos"/>
        </w:rPr>
        <w:t>Frog pen, ruler, eraser + Bikeability bag</w:t>
      </w:r>
    </w:p>
    <w:p w14:paraId="320B581B" w14:textId="77777777" w:rsidR="00CA3F8D" w:rsidRDefault="00F60D6D">
      <w:pPr>
        <w:numPr>
          <w:ilvl w:val="1"/>
          <w:numId w:val="1"/>
        </w:numPr>
        <w:spacing w:after="0" w:line="259" w:lineRule="auto"/>
        <w:rPr>
          <w:rFonts w:ascii="Aptos" w:eastAsia="Aptos" w:hAnsi="Aptos" w:cs="Aptos"/>
        </w:rPr>
      </w:pPr>
      <w:r>
        <w:rPr>
          <w:rFonts w:ascii="Aptos" w:eastAsia="Aptos" w:hAnsi="Aptos" w:cs="Aptos"/>
        </w:rPr>
        <w:lastRenderedPageBreak/>
        <w:t>Frog hoody + Bikeability stickers</w:t>
      </w:r>
    </w:p>
    <w:p w14:paraId="783FC5AB" w14:textId="77777777" w:rsidR="00CA3F8D" w:rsidRDefault="00F60D6D">
      <w:pPr>
        <w:numPr>
          <w:ilvl w:val="1"/>
          <w:numId w:val="1"/>
        </w:numPr>
        <w:spacing w:after="0" w:line="259" w:lineRule="auto"/>
        <w:rPr>
          <w:rFonts w:ascii="Aptos" w:eastAsia="Aptos" w:hAnsi="Aptos" w:cs="Aptos"/>
        </w:rPr>
      </w:pPr>
      <w:r>
        <w:rPr>
          <w:rFonts w:ascii="Aptos" w:eastAsia="Aptos" w:hAnsi="Aptos" w:cs="Aptos"/>
        </w:rPr>
        <w:t>Frog 53 kids bike (in green) [RRP £425].</w:t>
      </w:r>
    </w:p>
    <w:p w14:paraId="418F245C" w14:textId="77777777" w:rsidR="00CA3F8D" w:rsidRDefault="00CA3F8D">
      <w:pPr>
        <w:spacing w:after="0" w:line="259" w:lineRule="auto"/>
        <w:ind w:left="1800" w:firstLine="0"/>
        <w:rPr>
          <w:rFonts w:ascii="Aptos" w:eastAsia="Aptos" w:hAnsi="Aptos" w:cs="Aptos"/>
        </w:rPr>
      </w:pPr>
    </w:p>
    <w:p w14:paraId="2B72C559" w14:textId="77777777" w:rsidR="00CA3F8D" w:rsidRDefault="00F60D6D">
      <w:pPr>
        <w:numPr>
          <w:ilvl w:val="0"/>
          <w:numId w:val="1"/>
        </w:numPr>
        <w:spacing w:after="193" w:line="259" w:lineRule="auto"/>
        <w:ind w:hanging="370"/>
        <w:rPr>
          <w:rFonts w:ascii="Aptos" w:eastAsia="Aptos" w:hAnsi="Aptos" w:cs="Aptos"/>
        </w:rPr>
      </w:pPr>
      <w:r>
        <w:rPr>
          <w:rFonts w:ascii="Aptos" w:eastAsia="Aptos" w:hAnsi="Aptos" w:cs="Aptos"/>
        </w:rPr>
        <w:t xml:space="preserve">The winner(s) will be selected at random by The Bikeability Trust and Frog Bikes.  </w:t>
      </w:r>
    </w:p>
    <w:p w14:paraId="6D09BEB2" w14:textId="77777777" w:rsidR="00CA3F8D" w:rsidRDefault="00F60D6D">
      <w:pPr>
        <w:numPr>
          <w:ilvl w:val="0"/>
          <w:numId w:val="1"/>
        </w:numPr>
        <w:spacing w:after="195" w:line="259" w:lineRule="auto"/>
        <w:ind w:hanging="412"/>
        <w:rPr>
          <w:rFonts w:ascii="Aptos" w:eastAsia="Aptos" w:hAnsi="Aptos" w:cs="Aptos"/>
        </w:rPr>
      </w:pPr>
      <w:r>
        <w:rPr>
          <w:rFonts w:ascii="Aptos" w:eastAsia="Aptos" w:hAnsi="Aptos" w:cs="Aptos"/>
        </w:rPr>
        <w:t xml:space="preserve">The prize is non-exchangeable, non-transferable and no cash alternatives will be offered. </w:t>
      </w:r>
    </w:p>
    <w:p w14:paraId="29E5AAED" w14:textId="77777777" w:rsidR="00CA3F8D" w:rsidRDefault="00F60D6D">
      <w:pPr>
        <w:numPr>
          <w:ilvl w:val="0"/>
          <w:numId w:val="1"/>
        </w:numPr>
        <w:ind w:hanging="426"/>
        <w:rPr>
          <w:rFonts w:ascii="Aptos" w:eastAsia="Aptos" w:hAnsi="Aptos" w:cs="Aptos"/>
        </w:rPr>
      </w:pPr>
      <w:r>
        <w:rPr>
          <w:rFonts w:ascii="Aptos" w:eastAsia="Aptos" w:hAnsi="Aptos" w:cs="Aptos"/>
        </w:rPr>
        <w:t xml:space="preserve">We reserve the right to substitute prizes with another prize of equal or higher value if circumstances beyond our control make it necessary to do so. </w:t>
      </w:r>
    </w:p>
    <w:p w14:paraId="6ADB0E1A" w14:textId="77777777" w:rsidR="00CA3F8D" w:rsidRDefault="00F60D6D">
      <w:pPr>
        <w:numPr>
          <w:ilvl w:val="0"/>
          <w:numId w:val="1"/>
        </w:numPr>
        <w:ind w:hanging="412"/>
        <w:rPr>
          <w:rFonts w:ascii="Aptos" w:eastAsia="Aptos" w:hAnsi="Aptos" w:cs="Aptos"/>
        </w:rPr>
      </w:pPr>
      <w:r>
        <w:rPr>
          <w:rFonts w:ascii="Aptos" w:eastAsia="Aptos" w:hAnsi="Aptos" w:cs="Aptos"/>
        </w:rPr>
        <w:t xml:space="preserve">The first name drawn is final and binding and no correspondence will be entered into about it. </w:t>
      </w:r>
    </w:p>
    <w:p w14:paraId="70B8EAA3" w14:textId="77777777" w:rsidR="00CA3F8D" w:rsidRDefault="00F60D6D">
      <w:pPr>
        <w:numPr>
          <w:ilvl w:val="0"/>
          <w:numId w:val="1"/>
        </w:numPr>
        <w:spacing w:after="195" w:line="259" w:lineRule="auto"/>
        <w:ind w:hanging="412"/>
        <w:rPr>
          <w:rFonts w:ascii="Aptos" w:eastAsia="Aptos" w:hAnsi="Aptos" w:cs="Aptos"/>
        </w:rPr>
      </w:pPr>
      <w:r>
        <w:rPr>
          <w:rFonts w:ascii="Aptos" w:eastAsia="Aptos" w:hAnsi="Aptos" w:cs="Aptos"/>
        </w:rPr>
        <w:t xml:space="preserve">The winner will be chosen and announced via their method of entry during the week commencing 21 April. They will also be contacted via social media if applicable on this date. </w:t>
      </w:r>
    </w:p>
    <w:p w14:paraId="010E5E56" w14:textId="77777777" w:rsidR="00CA3F8D" w:rsidRDefault="00F60D6D">
      <w:pPr>
        <w:numPr>
          <w:ilvl w:val="0"/>
          <w:numId w:val="1"/>
        </w:numPr>
        <w:spacing w:after="0"/>
        <w:ind w:hanging="384"/>
        <w:rPr>
          <w:rFonts w:ascii="Aptos" w:eastAsia="Aptos" w:hAnsi="Aptos" w:cs="Aptos"/>
        </w:rPr>
      </w:pPr>
      <w:r>
        <w:rPr>
          <w:rFonts w:ascii="Aptos" w:eastAsia="Aptos" w:hAnsi="Aptos" w:cs="Aptos"/>
        </w:rPr>
        <w:t>If the winner does not respond to the announcement or messages notifying them of their win within 7 days of receipt, they will lose their right to the prize, and The Bikeability Trust reserve the right to choose and notify a new winner.</w:t>
      </w:r>
    </w:p>
    <w:p w14:paraId="1F45CB1B" w14:textId="77777777" w:rsidR="00CA3F8D" w:rsidRDefault="00F60D6D">
      <w:pPr>
        <w:ind w:hanging="24"/>
        <w:rPr>
          <w:rFonts w:ascii="Aptos" w:eastAsia="Aptos" w:hAnsi="Aptos" w:cs="Aptos"/>
          <w:b/>
          <w:u w:val="single"/>
        </w:rPr>
      </w:pPr>
      <w:r>
        <w:rPr>
          <w:rFonts w:ascii="Aptos" w:eastAsia="Aptos" w:hAnsi="Aptos" w:cs="Aptos"/>
          <w:b/>
          <w:u w:val="single"/>
        </w:rPr>
        <w:t xml:space="preserve">Receipt of the prize </w:t>
      </w:r>
    </w:p>
    <w:p w14:paraId="538D97AF" w14:textId="77777777" w:rsidR="00CA3F8D" w:rsidRDefault="00F60D6D">
      <w:pPr>
        <w:numPr>
          <w:ilvl w:val="0"/>
          <w:numId w:val="2"/>
        </w:numPr>
        <w:ind w:hanging="342"/>
        <w:rPr>
          <w:rFonts w:ascii="Aptos" w:eastAsia="Aptos" w:hAnsi="Aptos" w:cs="Aptos"/>
        </w:rPr>
      </w:pPr>
      <w:r>
        <w:rPr>
          <w:rFonts w:ascii="Aptos" w:eastAsia="Aptos" w:hAnsi="Aptos" w:cs="Aptos"/>
        </w:rPr>
        <w:t>The winner or their parent/carer must contact hello@bikeabilitytrust.org to claim their prize.</w:t>
      </w:r>
    </w:p>
    <w:p w14:paraId="7A0107D9" w14:textId="77777777" w:rsidR="00CA3F8D" w:rsidRDefault="00F60D6D">
      <w:pPr>
        <w:numPr>
          <w:ilvl w:val="0"/>
          <w:numId w:val="2"/>
        </w:numPr>
        <w:ind w:left="705" w:hanging="360"/>
        <w:rPr>
          <w:rFonts w:ascii="Aptos" w:eastAsia="Aptos" w:hAnsi="Aptos" w:cs="Aptos"/>
        </w:rPr>
      </w:pPr>
      <w:r>
        <w:rPr>
          <w:rFonts w:ascii="Aptos" w:eastAsia="Aptos" w:hAnsi="Aptos" w:cs="Aptos"/>
        </w:rPr>
        <w:t xml:space="preserve">Please allow 14 days for delivery/response of the prize/provider or alternative collection or delivery arrangements may be made through mutual agreement. </w:t>
      </w:r>
    </w:p>
    <w:p w14:paraId="14970E50" w14:textId="77777777" w:rsidR="00CA3F8D" w:rsidRDefault="00F60D6D">
      <w:pPr>
        <w:ind w:left="705" w:firstLine="0"/>
        <w:rPr>
          <w:rFonts w:ascii="Aptos" w:eastAsia="Aptos" w:hAnsi="Aptos" w:cs="Aptos"/>
        </w:rPr>
      </w:pPr>
      <w:r>
        <w:rPr>
          <w:rFonts w:ascii="Aptos" w:eastAsia="Aptos" w:hAnsi="Aptos" w:cs="Aptos"/>
          <w:b/>
          <w:u w:val="single"/>
        </w:rPr>
        <w:t>Data protection and publicity</w:t>
      </w:r>
      <w:r>
        <w:rPr>
          <w:rFonts w:ascii="Aptos" w:eastAsia="Aptos" w:hAnsi="Aptos" w:cs="Aptos"/>
          <w:b/>
        </w:rPr>
        <w:t xml:space="preserve"> </w:t>
      </w:r>
    </w:p>
    <w:p w14:paraId="020CDDEC" w14:textId="77777777" w:rsidR="00CA3F8D" w:rsidRDefault="00F60D6D">
      <w:pPr>
        <w:numPr>
          <w:ilvl w:val="0"/>
          <w:numId w:val="2"/>
        </w:numPr>
        <w:ind w:left="705" w:hanging="360"/>
        <w:rPr>
          <w:rFonts w:ascii="Aptos" w:eastAsia="Aptos" w:hAnsi="Aptos" w:cs="Aptos"/>
        </w:rPr>
      </w:pPr>
      <w:r>
        <w:rPr>
          <w:rFonts w:ascii="Aptos" w:eastAsia="Aptos" w:hAnsi="Aptos" w:cs="Aptos"/>
        </w:rPr>
        <w:t>By entering the competition, you consent to any personal information you provide being used by The Bikeability Trust and Frog Bikes for the purposes of administering the prize draw, or promoting it.</w:t>
      </w:r>
    </w:p>
    <w:p w14:paraId="42AA4575" w14:textId="77777777" w:rsidR="00CA3F8D" w:rsidRDefault="00F60D6D">
      <w:pPr>
        <w:numPr>
          <w:ilvl w:val="0"/>
          <w:numId w:val="2"/>
        </w:numPr>
        <w:pBdr>
          <w:top w:val="nil"/>
          <w:left w:val="nil"/>
          <w:bottom w:val="nil"/>
          <w:right w:val="nil"/>
          <w:between w:val="nil"/>
        </w:pBdr>
        <w:spacing w:after="0"/>
        <w:ind w:hanging="345"/>
        <w:jc w:val="left"/>
        <w:rPr>
          <w:rFonts w:ascii="Aptos" w:eastAsia="Aptos" w:hAnsi="Aptos" w:cs="Aptos"/>
        </w:rPr>
      </w:pPr>
      <w:r>
        <w:rPr>
          <w:rFonts w:ascii="Aptos" w:eastAsia="Aptos" w:hAnsi="Aptos" w:cs="Aptos"/>
        </w:rPr>
        <w:t xml:space="preserve">Participants may be asked to take part in publicity activities, but their acceptance is not a requirement of the promotion. </w:t>
      </w:r>
    </w:p>
    <w:p w14:paraId="19375F1E" w14:textId="77777777" w:rsidR="00CA3F8D" w:rsidRDefault="00F60D6D">
      <w:pPr>
        <w:widowControl w:val="0"/>
        <w:numPr>
          <w:ilvl w:val="0"/>
          <w:numId w:val="2"/>
        </w:numPr>
        <w:pBdr>
          <w:top w:val="nil"/>
          <w:left w:val="nil"/>
          <w:bottom w:val="nil"/>
          <w:right w:val="nil"/>
          <w:between w:val="nil"/>
        </w:pBdr>
        <w:tabs>
          <w:tab w:val="left" w:pos="447"/>
        </w:tabs>
        <w:spacing w:after="0" w:line="240" w:lineRule="auto"/>
        <w:ind w:hanging="330"/>
        <w:rPr>
          <w:rFonts w:ascii="Aptos" w:eastAsia="Aptos" w:hAnsi="Aptos" w:cs="Aptos"/>
        </w:rPr>
      </w:pPr>
      <w:r>
        <w:rPr>
          <w:rFonts w:ascii="Aptos" w:eastAsia="Aptos" w:hAnsi="Aptos" w:cs="Aptos"/>
        </w:rPr>
        <w:t>Submission of an entry will be taken to mean acceptance of these Terms and Conditions.</w:t>
      </w:r>
      <w:r>
        <w:rPr>
          <w:rFonts w:ascii="Arial" w:eastAsia="Arial" w:hAnsi="Arial" w:cs="Arial"/>
        </w:rPr>
        <w:t> </w:t>
      </w:r>
      <w:r>
        <w:rPr>
          <w:rFonts w:ascii="Aptos" w:eastAsia="Aptos" w:hAnsi="Aptos" w:cs="Aptos"/>
        </w:rPr>
        <w:br/>
      </w:r>
    </w:p>
    <w:p w14:paraId="7C48C28F" w14:textId="77777777" w:rsidR="00CA3F8D" w:rsidRDefault="00F60D6D">
      <w:pPr>
        <w:widowControl w:val="0"/>
        <w:numPr>
          <w:ilvl w:val="0"/>
          <w:numId w:val="2"/>
        </w:numPr>
        <w:pBdr>
          <w:top w:val="nil"/>
          <w:left w:val="nil"/>
          <w:bottom w:val="nil"/>
          <w:right w:val="nil"/>
          <w:between w:val="nil"/>
        </w:pBdr>
        <w:tabs>
          <w:tab w:val="left" w:pos="447"/>
        </w:tabs>
        <w:spacing w:after="0" w:line="240" w:lineRule="auto"/>
        <w:ind w:hanging="330"/>
        <w:rPr>
          <w:rFonts w:ascii="Aptos" w:eastAsia="Aptos" w:hAnsi="Aptos" w:cs="Aptos"/>
        </w:rPr>
      </w:pPr>
      <w:r>
        <w:rPr>
          <w:rFonts w:ascii="Aptos" w:eastAsia="Aptos" w:hAnsi="Aptos" w:cs="Aptos"/>
        </w:rPr>
        <w:t>This competition is in no way affiliated with Meta, Facebook, X (Twitter) or Instagram.</w:t>
      </w:r>
    </w:p>
    <w:p w14:paraId="0E5CDECA" w14:textId="77777777" w:rsidR="00CA3F8D" w:rsidRDefault="00CA3F8D">
      <w:pPr>
        <w:widowControl w:val="0"/>
        <w:pBdr>
          <w:top w:val="nil"/>
          <w:left w:val="nil"/>
          <w:bottom w:val="nil"/>
          <w:right w:val="nil"/>
          <w:between w:val="nil"/>
        </w:pBdr>
        <w:tabs>
          <w:tab w:val="left" w:pos="447"/>
        </w:tabs>
        <w:spacing w:after="0" w:line="240" w:lineRule="auto"/>
        <w:ind w:left="706" w:firstLine="0"/>
        <w:rPr>
          <w:rFonts w:ascii="Aptos" w:eastAsia="Aptos" w:hAnsi="Aptos" w:cs="Aptos"/>
        </w:rPr>
      </w:pPr>
    </w:p>
    <w:p w14:paraId="1BDBA228" w14:textId="77777777" w:rsidR="00CA3F8D" w:rsidRDefault="00F60D6D">
      <w:pPr>
        <w:ind w:left="705" w:firstLine="0"/>
        <w:rPr>
          <w:rFonts w:ascii="Aptos" w:eastAsia="Aptos" w:hAnsi="Aptos" w:cs="Aptos"/>
        </w:rPr>
      </w:pPr>
      <w:r>
        <w:rPr>
          <w:rFonts w:ascii="Aptos" w:eastAsia="Aptos" w:hAnsi="Aptos" w:cs="Aptos"/>
          <w:b/>
          <w:u w:val="single"/>
        </w:rPr>
        <w:t>Limitation of Liability</w:t>
      </w:r>
      <w:r>
        <w:rPr>
          <w:rFonts w:ascii="Aptos" w:eastAsia="Aptos" w:hAnsi="Aptos" w:cs="Aptos"/>
          <w:b/>
        </w:rPr>
        <w:t xml:space="preserve"> </w:t>
      </w:r>
    </w:p>
    <w:p w14:paraId="53E8A9E7" w14:textId="77777777" w:rsidR="00CA3F8D" w:rsidRDefault="00F60D6D">
      <w:pPr>
        <w:numPr>
          <w:ilvl w:val="0"/>
          <w:numId w:val="2"/>
        </w:numPr>
        <w:ind w:left="705" w:hanging="360"/>
        <w:rPr>
          <w:rFonts w:ascii="Aptos" w:eastAsia="Aptos" w:hAnsi="Aptos" w:cs="Aptos"/>
        </w:rPr>
      </w:pPr>
      <w:r>
        <w:rPr>
          <w:rFonts w:ascii="Aptos" w:eastAsia="Aptos" w:hAnsi="Aptos" w:cs="Aptos"/>
        </w:rPr>
        <w:t>The Bikeability Trust does not accept any liability for any damage, loss, injury or disappointment suffered by any entrants as a result of either participating in the prize draw or being selected for a prize.</w:t>
      </w:r>
    </w:p>
    <w:p w14:paraId="1FCAE6CD" w14:textId="77777777" w:rsidR="00CA3F8D" w:rsidRDefault="00F60D6D">
      <w:pPr>
        <w:numPr>
          <w:ilvl w:val="0"/>
          <w:numId w:val="2"/>
        </w:numPr>
        <w:ind w:left="705" w:hanging="360"/>
        <w:rPr>
          <w:rFonts w:ascii="Aptos" w:eastAsia="Aptos" w:hAnsi="Aptos" w:cs="Aptos"/>
        </w:rPr>
      </w:pPr>
      <w:r>
        <w:rPr>
          <w:rFonts w:ascii="Aptos" w:eastAsia="Aptos" w:hAnsi="Aptos" w:cs="Aptos"/>
        </w:rPr>
        <w:lastRenderedPageBreak/>
        <w:t>The Bikeability Trust does not provide any form of practical or IT support for this prize.  On receipt, all responsibilities relating to warranty and the product are that of the prize winner.</w:t>
      </w:r>
    </w:p>
    <w:p w14:paraId="4604FED2" w14:textId="77777777" w:rsidR="00CA3F8D" w:rsidRDefault="00F60D6D">
      <w:pPr>
        <w:ind w:left="705" w:firstLine="0"/>
        <w:rPr>
          <w:rFonts w:ascii="Aptos" w:eastAsia="Aptos" w:hAnsi="Aptos" w:cs="Aptos"/>
        </w:rPr>
      </w:pPr>
      <w:r>
        <w:rPr>
          <w:rFonts w:ascii="Aptos" w:eastAsia="Aptos" w:hAnsi="Aptos" w:cs="Aptos"/>
          <w:b/>
          <w:u w:val="single"/>
        </w:rPr>
        <w:t>Impersonation and Phishing</w:t>
      </w:r>
    </w:p>
    <w:p w14:paraId="48B0888B" w14:textId="77777777" w:rsidR="00CA3F8D" w:rsidRDefault="00F60D6D">
      <w:pPr>
        <w:numPr>
          <w:ilvl w:val="0"/>
          <w:numId w:val="2"/>
        </w:numPr>
        <w:pBdr>
          <w:top w:val="nil"/>
          <w:left w:val="nil"/>
          <w:bottom w:val="nil"/>
          <w:right w:val="nil"/>
          <w:between w:val="nil"/>
        </w:pBdr>
        <w:spacing w:after="0"/>
        <w:ind w:hanging="422"/>
        <w:rPr>
          <w:rFonts w:ascii="Aptos" w:eastAsia="Aptos" w:hAnsi="Aptos" w:cs="Aptos"/>
        </w:rPr>
      </w:pPr>
      <w:r>
        <w:rPr>
          <w:rFonts w:ascii="Aptos" w:eastAsia="Aptos" w:hAnsi="Aptos" w:cs="Aptos"/>
        </w:rPr>
        <w:t>Impersonation is the act of pretending to be another person for the purpose of entertainment or fraud. This may include unapproved social media accounts using The</w:t>
      </w:r>
      <w:r>
        <w:rPr>
          <w:rFonts w:ascii="Arial" w:eastAsia="Arial" w:hAnsi="Arial" w:cs="Arial"/>
        </w:rPr>
        <w:t> </w:t>
      </w:r>
      <w:r>
        <w:rPr>
          <w:rFonts w:ascii="Aptos" w:eastAsia="Aptos" w:hAnsi="Aptos" w:cs="Aptos"/>
        </w:rPr>
        <w:t>Bikeability Trust</w:t>
      </w:r>
      <w:r>
        <w:rPr>
          <w:rFonts w:ascii="Arial" w:eastAsia="Arial" w:hAnsi="Arial" w:cs="Arial"/>
        </w:rPr>
        <w:t> </w:t>
      </w:r>
      <w:r>
        <w:rPr>
          <w:rFonts w:ascii="Aptos" w:eastAsia="Aptos" w:hAnsi="Aptos" w:cs="Aptos"/>
        </w:rPr>
        <w:t>name or variations of it.  </w:t>
      </w:r>
    </w:p>
    <w:p w14:paraId="37731690" w14:textId="77777777" w:rsidR="00CA3F8D" w:rsidRDefault="00F60D6D">
      <w:pPr>
        <w:numPr>
          <w:ilvl w:val="0"/>
          <w:numId w:val="2"/>
        </w:numPr>
        <w:pBdr>
          <w:top w:val="nil"/>
          <w:left w:val="nil"/>
          <w:bottom w:val="nil"/>
          <w:right w:val="nil"/>
          <w:between w:val="nil"/>
        </w:pBdr>
        <w:spacing w:after="0"/>
        <w:ind w:hanging="422"/>
        <w:rPr>
          <w:rFonts w:ascii="Aptos" w:eastAsia="Aptos" w:hAnsi="Aptos" w:cs="Aptos"/>
        </w:rPr>
      </w:pPr>
      <w:r>
        <w:rPr>
          <w:rFonts w:ascii="Aptos" w:eastAsia="Aptos" w:hAnsi="Aptos" w:cs="Aptos"/>
        </w:rPr>
        <w:t>Phishing is the fraudulent practice of sending messages purporting to be from reputable companies in order to induce individuals to reveal personal information, such as password and credit card numbers. This may include comments or messages on social media asking for personal information in exchange for falsely claiming an individual has won a competition.</w:t>
      </w:r>
    </w:p>
    <w:p w14:paraId="55355286" w14:textId="77777777" w:rsidR="00CA3F8D" w:rsidRDefault="00F60D6D">
      <w:pPr>
        <w:numPr>
          <w:ilvl w:val="0"/>
          <w:numId w:val="2"/>
        </w:numPr>
        <w:pBdr>
          <w:top w:val="nil"/>
          <w:left w:val="nil"/>
          <w:bottom w:val="nil"/>
          <w:right w:val="nil"/>
          <w:between w:val="nil"/>
        </w:pBdr>
        <w:ind w:hanging="422"/>
        <w:rPr>
          <w:rFonts w:ascii="Aptos" w:eastAsia="Aptos" w:hAnsi="Aptos" w:cs="Aptos"/>
        </w:rPr>
      </w:pPr>
      <w:r>
        <w:rPr>
          <w:rFonts w:ascii="Aptos" w:eastAsia="Aptos" w:hAnsi="Aptos" w:cs="Aptos"/>
        </w:rPr>
        <w:t>Any comments or messages informing an Individual of a win that are not from The Bikeability Trust profile (@BikeabilityUK) are not genuine. Individuals are urged not to click any links or enter any personal details. Winners will be announced from The Bikeability Trust profile (@BikeabilityUK) only and will never be asked to click any links or enter any personal details outside of the purposes of administering the prize draw, or promoting it.</w:t>
      </w:r>
    </w:p>
    <w:p w14:paraId="79ABD211" w14:textId="77777777" w:rsidR="00CA3F8D" w:rsidRDefault="00F60D6D">
      <w:pPr>
        <w:ind w:left="705" w:firstLine="0"/>
        <w:rPr>
          <w:rFonts w:ascii="Aptos" w:eastAsia="Aptos" w:hAnsi="Aptos" w:cs="Aptos"/>
        </w:rPr>
      </w:pPr>
      <w:r>
        <w:rPr>
          <w:rFonts w:ascii="Aptos" w:eastAsia="Aptos" w:hAnsi="Aptos" w:cs="Aptos"/>
          <w:b/>
          <w:u w:val="single"/>
        </w:rPr>
        <w:t>General</w:t>
      </w:r>
      <w:r>
        <w:rPr>
          <w:rFonts w:ascii="Aptos" w:eastAsia="Aptos" w:hAnsi="Aptos" w:cs="Aptos"/>
          <w:b/>
        </w:rPr>
        <w:t xml:space="preserve"> </w:t>
      </w:r>
    </w:p>
    <w:p w14:paraId="4FA6CBE3" w14:textId="77777777" w:rsidR="00CA3F8D" w:rsidRDefault="00F60D6D">
      <w:pPr>
        <w:numPr>
          <w:ilvl w:val="0"/>
          <w:numId w:val="2"/>
        </w:numPr>
        <w:ind w:left="705" w:hanging="360"/>
        <w:rPr>
          <w:rFonts w:ascii="Aptos" w:eastAsia="Aptos" w:hAnsi="Aptos" w:cs="Aptos"/>
        </w:rPr>
      </w:pPr>
      <w:r>
        <w:rPr>
          <w:rFonts w:ascii="Aptos" w:eastAsia="Aptos" w:hAnsi="Aptos" w:cs="Aptos"/>
        </w:rPr>
        <w:t xml:space="preserve">The Bikeability Trust reserves the right to cancel the competition or amend these terms and conditions at any time, without prior notice.  </w:t>
      </w:r>
    </w:p>
    <w:p w14:paraId="4CE8AB17" w14:textId="77777777" w:rsidR="00CA3F8D" w:rsidRDefault="00F60D6D">
      <w:pPr>
        <w:numPr>
          <w:ilvl w:val="0"/>
          <w:numId w:val="2"/>
        </w:numPr>
        <w:ind w:left="705" w:hanging="360"/>
        <w:rPr>
          <w:rFonts w:ascii="Aptos" w:eastAsia="Aptos" w:hAnsi="Aptos" w:cs="Aptos"/>
        </w:rPr>
      </w:pPr>
      <w:r>
        <w:rPr>
          <w:rFonts w:ascii="Aptos" w:eastAsia="Aptos" w:hAnsi="Aptos" w:cs="Aptos"/>
        </w:rPr>
        <w:t xml:space="preserve">For queries relating to this Promotion please contact </w:t>
      </w:r>
      <w:hyperlink r:id="rId12">
        <w:r>
          <w:rPr>
            <w:rFonts w:ascii="Aptos" w:eastAsia="Aptos" w:hAnsi="Aptos" w:cs="Aptos"/>
            <w:u w:val="single"/>
          </w:rPr>
          <w:t>hello@bikeabilitytrust.org</w:t>
        </w:r>
      </w:hyperlink>
      <w:r>
        <w:rPr>
          <w:rFonts w:ascii="Aptos" w:eastAsia="Aptos" w:hAnsi="Aptos" w:cs="Aptos"/>
        </w:rPr>
        <w:t>.</w:t>
      </w:r>
    </w:p>
    <w:p w14:paraId="14F87337" w14:textId="3301ABFC" w:rsidR="00CA3F8D" w:rsidRDefault="00F60D6D">
      <w:pPr>
        <w:numPr>
          <w:ilvl w:val="0"/>
          <w:numId w:val="2"/>
        </w:numPr>
        <w:ind w:left="705" w:hanging="360"/>
        <w:rPr>
          <w:rFonts w:ascii="Aptos" w:eastAsia="Aptos" w:hAnsi="Aptos" w:cs="Aptos"/>
        </w:rPr>
      </w:pPr>
      <w:r>
        <w:rPr>
          <w:rFonts w:ascii="Aptos" w:eastAsia="Aptos" w:hAnsi="Aptos" w:cs="Aptos"/>
        </w:rPr>
        <w:t xml:space="preserve">Promotors: The Bikeability Trust, PO Box 1494, Cambridge, CB22 3YT and </w:t>
      </w:r>
      <w:r w:rsidRPr="00F60D6D">
        <w:rPr>
          <w:rFonts w:ascii="Aptos" w:eastAsia="Aptos" w:hAnsi="Aptos" w:cs="Aptos"/>
        </w:rPr>
        <w:t xml:space="preserve">Frog Bikes Ltd, Unit 3 </w:t>
      </w:r>
      <w:proofErr w:type="spellStart"/>
      <w:r w:rsidRPr="00F60D6D">
        <w:rPr>
          <w:rFonts w:ascii="Aptos" w:eastAsia="Aptos" w:hAnsi="Aptos" w:cs="Aptos"/>
        </w:rPr>
        <w:t>Silwood</w:t>
      </w:r>
      <w:proofErr w:type="spellEnd"/>
      <w:r w:rsidRPr="00F60D6D">
        <w:rPr>
          <w:rFonts w:ascii="Aptos" w:eastAsia="Aptos" w:hAnsi="Aptos" w:cs="Aptos"/>
        </w:rPr>
        <w:t xml:space="preserve"> Business Park, Buckhurst Road, Ascot, Berkshire, SL5 7PW.</w:t>
      </w:r>
    </w:p>
    <w:p w14:paraId="1A68C100" w14:textId="77777777" w:rsidR="00CA3F8D" w:rsidRDefault="00F60D6D">
      <w:pPr>
        <w:ind w:left="360" w:firstLine="0"/>
        <w:rPr>
          <w:rFonts w:ascii="Aptos" w:eastAsia="Aptos" w:hAnsi="Aptos" w:cs="Aptos"/>
        </w:rPr>
      </w:pPr>
      <w:r>
        <w:rPr>
          <w:rFonts w:ascii="Aptos" w:eastAsia="Aptos" w:hAnsi="Aptos" w:cs="Aptos"/>
        </w:rPr>
        <w:t>NO PURCHASE IS NECESSARY TO ENTER OR WIN. A PURCHASE WILL NOT INCREASE YOUR CHANCES OF WINNING. VOID WHERE PROHIBITED BY LAW. ENTRY MUST NOT CONTAIN ANY THIRD-PARTY TRADEMARKS, LOGOS, TRADE DRESS OR PROMOTION OF ANY BRAND, PRODUCT, OR SERVICE.</w:t>
      </w:r>
    </w:p>
    <w:sectPr w:rsidR="00CA3F8D">
      <w:footerReference w:type="default" r:id="rId13"/>
      <w:pgSz w:w="11906" w:h="16838"/>
      <w:pgMar w:top="1034" w:right="1435" w:bottom="184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4D2F6" w14:textId="77777777" w:rsidR="00F60D6D" w:rsidRDefault="00F60D6D">
      <w:pPr>
        <w:spacing w:after="0" w:line="240" w:lineRule="auto"/>
      </w:pPr>
      <w:r>
        <w:separator/>
      </w:r>
    </w:p>
  </w:endnote>
  <w:endnote w:type="continuationSeparator" w:id="0">
    <w:p w14:paraId="3603A487" w14:textId="77777777" w:rsidR="00F60D6D" w:rsidRDefault="00F6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70040" w14:textId="77777777" w:rsidR="00CA3F8D" w:rsidRDefault="00F60D6D">
    <w:pPr>
      <w:pStyle w:val="Heading2"/>
      <w:ind w:left="10" w:right="4" w:firstLine="360"/>
    </w:pPr>
    <w:r>
      <w:t>The Bikeability Trust Prize Draw Terms and Conditions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E149" w14:textId="77777777" w:rsidR="00F60D6D" w:rsidRDefault="00F60D6D">
      <w:pPr>
        <w:spacing w:after="0" w:line="240" w:lineRule="auto"/>
      </w:pPr>
      <w:r>
        <w:separator/>
      </w:r>
    </w:p>
  </w:footnote>
  <w:footnote w:type="continuationSeparator" w:id="0">
    <w:p w14:paraId="35F2AD48" w14:textId="77777777" w:rsidR="00F60D6D" w:rsidRDefault="00F60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F7AA2"/>
    <w:multiLevelType w:val="multilevel"/>
    <w:tmpl w:val="CE2871C2"/>
    <w:lvl w:ilvl="0">
      <w:start w:val="20"/>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1" w15:restartNumberingAfterBreak="0">
    <w:nsid w:val="643927A0"/>
    <w:multiLevelType w:val="multilevel"/>
    <w:tmpl w:val="B33204B0"/>
    <w:lvl w:ilvl="0">
      <w:start w:val="1"/>
      <w:numFmt w:val="decimal"/>
      <w:lvlText w:val="%1."/>
      <w:lvlJc w:val="left"/>
      <w:pPr>
        <w:ind w:left="706" w:hanging="706"/>
      </w:pPr>
      <w:rPr>
        <w:rFonts w:ascii="Calibri" w:eastAsia="Calibri" w:hAnsi="Calibri" w:cs="Calibri"/>
        <w:b w:val="0"/>
        <w:i w:val="0"/>
        <w:strike w:val="0"/>
        <w:color w:val="000000"/>
        <w:sz w:val="22"/>
        <w:szCs w:val="22"/>
        <w:u w:val="none"/>
        <w:shd w:val="clear" w:color="auto" w:fill="auto"/>
        <w:vertAlign w:val="baseline"/>
      </w:rPr>
    </w:lvl>
    <w:lvl w:ilvl="1">
      <w:start w:val="1"/>
      <w:numFmt w:val="upperRoman"/>
      <w:lvlText w:val="%2."/>
      <w:lvlJc w:val="right"/>
      <w:pPr>
        <w:ind w:left="1800" w:hanging="360"/>
      </w:p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16cid:durableId="216400611">
    <w:abstractNumId w:val="1"/>
  </w:num>
  <w:num w:numId="2" w16cid:durableId="622729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8D"/>
    <w:rsid w:val="0067683F"/>
    <w:rsid w:val="00CA3F8D"/>
    <w:rsid w:val="00F60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7884"/>
  <w15:docId w15:val="{7B0A1BE7-65F4-4FF9-8C16-58FF5B3A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50" w:line="374" w:lineRule="auto"/>
        <w:ind w:left="730" w:hanging="37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83"/>
      <w:ind w:left="720"/>
      <w:outlineLvl w:val="0"/>
    </w:pPr>
    <w:rPr>
      <w:b/>
      <w:color w:val="000000"/>
      <w:u w:val="single" w:color="000000"/>
    </w:rPr>
  </w:style>
  <w:style w:type="paragraph" w:styleId="Heading2">
    <w:name w:val="heading 2"/>
    <w:next w:val="Normal"/>
    <w:link w:val="Heading2Char"/>
    <w:uiPriority w:val="9"/>
    <w:unhideWhenUsed/>
    <w:qFormat/>
    <w:pPr>
      <w:keepNext/>
      <w:keepLines/>
      <w:spacing w:after="230"/>
      <w:ind w:left="370" w:hanging="10"/>
      <w:jc w:val="center"/>
      <w:outlineLvl w:val="1"/>
    </w:pPr>
    <w:rPr>
      <w:color w:val="000000"/>
    </w:rPr>
  </w:style>
  <w:style w:type="paragraph" w:styleId="Heading3">
    <w:name w:val="heading 3"/>
    <w:basedOn w:val="Normal"/>
    <w:next w:val="Normal"/>
    <w:link w:val="Heading3Char"/>
    <w:uiPriority w:val="9"/>
    <w:semiHidden/>
    <w:unhideWhenUsed/>
    <w:qFormat/>
    <w:rsid w:val="001F3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2"/>
      <w:u w:val="single" w:color="000000"/>
    </w:rPr>
  </w:style>
  <w:style w:type="character" w:customStyle="1" w:styleId="Heading2Char">
    <w:name w:val="Heading 2 Char"/>
    <w:link w:val="Heading2"/>
    <w:rPr>
      <w:rFonts w:ascii="Calibri" w:eastAsia="Calibri" w:hAnsi="Calibri" w:cs="Calibri"/>
      <w:color w:val="000000"/>
      <w:sz w:val="22"/>
    </w:rPr>
  </w:style>
  <w:style w:type="paragraph" w:styleId="Header">
    <w:name w:val="header"/>
    <w:basedOn w:val="Normal"/>
    <w:link w:val="HeaderChar"/>
    <w:uiPriority w:val="99"/>
    <w:unhideWhenUsed/>
    <w:rsid w:val="00C77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0F6"/>
    <w:rPr>
      <w:rFonts w:ascii="Calibri" w:eastAsia="Calibri" w:hAnsi="Calibri" w:cs="Calibri"/>
      <w:color w:val="000000"/>
    </w:rPr>
  </w:style>
  <w:style w:type="paragraph" w:styleId="Footer">
    <w:name w:val="footer"/>
    <w:basedOn w:val="Normal"/>
    <w:link w:val="FooterChar"/>
    <w:uiPriority w:val="99"/>
    <w:unhideWhenUsed/>
    <w:rsid w:val="00C77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0F6"/>
    <w:rPr>
      <w:rFonts w:ascii="Calibri" w:eastAsia="Calibri" w:hAnsi="Calibri" w:cs="Calibri"/>
      <w:color w:val="000000"/>
    </w:rPr>
  </w:style>
  <w:style w:type="character" w:styleId="Hyperlink">
    <w:name w:val="Hyperlink"/>
    <w:basedOn w:val="DefaultParagraphFont"/>
    <w:uiPriority w:val="99"/>
    <w:unhideWhenUsed/>
    <w:rsid w:val="00963E9D"/>
    <w:rPr>
      <w:color w:val="0563C1"/>
      <w:u w:val="single"/>
    </w:rPr>
  </w:style>
  <w:style w:type="character" w:styleId="UnresolvedMention">
    <w:name w:val="Unresolved Mention"/>
    <w:basedOn w:val="DefaultParagraphFont"/>
    <w:uiPriority w:val="99"/>
    <w:semiHidden/>
    <w:unhideWhenUsed/>
    <w:rsid w:val="00800971"/>
    <w:rPr>
      <w:color w:val="605E5C"/>
      <w:shd w:val="clear" w:color="auto" w:fill="E1DFDD"/>
    </w:rPr>
  </w:style>
  <w:style w:type="character" w:styleId="CommentReference">
    <w:name w:val="annotation reference"/>
    <w:basedOn w:val="DefaultParagraphFont"/>
    <w:uiPriority w:val="99"/>
    <w:semiHidden/>
    <w:unhideWhenUsed/>
    <w:rsid w:val="0093379B"/>
    <w:rPr>
      <w:sz w:val="16"/>
      <w:szCs w:val="16"/>
    </w:rPr>
  </w:style>
  <w:style w:type="paragraph" w:styleId="CommentText">
    <w:name w:val="annotation text"/>
    <w:basedOn w:val="Normal"/>
    <w:link w:val="CommentTextChar"/>
    <w:uiPriority w:val="99"/>
    <w:unhideWhenUsed/>
    <w:rsid w:val="0093379B"/>
    <w:pPr>
      <w:spacing w:line="240" w:lineRule="auto"/>
    </w:pPr>
    <w:rPr>
      <w:sz w:val="20"/>
      <w:szCs w:val="20"/>
    </w:rPr>
  </w:style>
  <w:style w:type="character" w:customStyle="1" w:styleId="CommentTextChar">
    <w:name w:val="Comment Text Char"/>
    <w:basedOn w:val="DefaultParagraphFont"/>
    <w:link w:val="CommentText"/>
    <w:uiPriority w:val="99"/>
    <w:rsid w:val="0093379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3379B"/>
    <w:rPr>
      <w:b/>
      <w:bCs/>
    </w:rPr>
  </w:style>
  <w:style w:type="character" w:customStyle="1" w:styleId="CommentSubjectChar">
    <w:name w:val="Comment Subject Char"/>
    <w:basedOn w:val="CommentTextChar"/>
    <w:link w:val="CommentSubject"/>
    <w:uiPriority w:val="99"/>
    <w:semiHidden/>
    <w:rsid w:val="0093379B"/>
    <w:rPr>
      <w:rFonts w:ascii="Calibri" w:eastAsia="Calibri" w:hAnsi="Calibri" w:cs="Calibri"/>
      <w:b/>
      <w:bCs/>
      <w:color w:val="000000"/>
      <w:sz w:val="20"/>
      <w:szCs w:val="20"/>
    </w:rPr>
  </w:style>
  <w:style w:type="paragraph" w:styleId="ListParagraph">
    <w:name w:val="List Paragraph"/>
    <w:basedOn w:val="Normal"/>
    <w:uiPriority w:val="1"/>
    <w:qFormat/>
    <w:rsid w:val="008C721F"/>
    <w:pPr>
      <w:ind w:left="720"/>
      <w:contextualSpacing/>
    </w:pPr>
  </w:style>
  <w:style w:type="character" w:customStyle="1" w:styleId="Heading3Char">
    <w:name w:val="Heading 3 Char"/>
    <w:basedOn w:val="DefaultParagraphFont"/>
    <w:link w:val="Heading3"/>
    <w:uiPriority w:val="9"/>
    <w:semiHidden/>
    <w:rsid w:val="001F3A76"/>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bikeabilitytrus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YOgdALr4IcjXysGaaqqGNXNyg==">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21" ma:contentTypeDescription="Create a new document." ma:contentTypeScope="" ma:versionID="1c93a8b094b438596034c229f63ace69">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e99cca494078d08433fb640da117849b"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4507d-80b7-4732-aa91-1bd259b279a1">
      <Terms xmlns="http://schemas.microsoft.com/office/infopath/2007/PartnerControls"/>
    </lcf76f155ced4ddcb4097134ff3c332f>
    <Thumbnail xmlns="c754507d-80b7-4732-aa91-1bd259b279a1" xsi:nil="true"/>
    <TaxCatchAll xmlns="5478f610-55f3-467b-bec7-79e756b45d50"/>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C3C284A-64AB-4B4D-9FC4-6DD13397B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F39671-3044-48AE-853F-95FB8323DBA0}">
  <ds:schemaRefs>
    <ds:schemaRef ds:uri="http://schemas.microsoft.com/sharepoint/v3/contenttype/forms"/>
  </ds:schemaRefs>
</ds:datastoreItem>
</file>

<file path=customXml/itemProps4.xml><?xml version="1.0" encoding="utf-8"?>
<ds:datastoreItem xmlns:ds="http://schemas.openxmlformats.org/officeDocument/2006/customXml" ds:itemID="{E7080DE2-EFA8-43E9-AB02-F797069B4C5C}">
  <ds:schemaRefs>
    <ds:schemaRef ds:uri="http://www.w3.org/XML/1998/namespace"/>
    <ds:schemaRef ds:uri="http://purl.org/dc/dcmitype/"/>
    <ds:schemaRef ds:uri="5478f610-55f3-467b-bec7-79e756b45d50"/>
    <ds:schemaRef ds:uri="http://purl.org/dc/terms/"/>
    <ds:schemaRef ds:uri="http://purl.org/dc/elements/1.1/"/>
    <ds:schemaRef ds:uri="http://schemas.microsoft.com/office/2006/documentManagement/types"/>
    <ds:schemaRef ds:uri="c754507d-80b7-4732-aa91-1bd259b279a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4727</Characters>
  <Application>Microsoft Office Word</Application>
  <DocSecurity>4</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Marianne,Jarvis</dc:creator>
  <cp:lastModifiedBy>Adam Freeburn</cp:lastModifiedBy>
  <cp:revision>2</cp:revision>
  <dcterms:created xsi:type="dcterms:W3CDTF">2025-03-21T09:28:00Z</dcterms:created>
  <dcterms:modified xsi:type="dcterms:W3CDTF">2025-03-21T09:28:00Z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